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92B16C" w14:textId="0B47303F" w:rsidR="00232C77" w:rsidRPr="008D6244" w:rsidRDefault="00232C77" w:rsidP="00351602">
      <w:pPr>
        <w:spacing w:after="120"/>
        <w:rPr>
          <w:rFonts w:ascii="Arial" w:hAnsi="Arial" w:cs="Arial"/>
          <w:b/>
          <w:sz w:val="28"/>
          <w:szCs w:val="28"/>
        </w:rPr>
      </w:pPr>
      <w:r w:rsidRPr="008D6244">
        <w:rPr>
          <w:rFonts w:ascii="Arial" w:hAnsi="Arial" w:cs="Arial"/>
          <w:b/>
          <w:sz w:val="28"/>
          <w:szCs w:val="28"/>
        </w:rPr>
        <w:t xml:space="preserve">If it’s not open warfare, it’s </w:t>
      </w:r>
      <w:r w:rsidR="00F52CB0">
        <w:rPr>
          <w:rFonts w:ascii="Arial" w:hAnsi="Arial" w:cs="Arial"/>
          <w:b/>
          <w:sz w:val="28"/>
          <w:szCs w:val="28"/>
        </w:rPr>
        <w:t>collusive</w:t>
      </w:r>
      <w:r w:rsidRPr="008D6244">
        <w:rPr>
          <w:rFonts w:ascii="Arial" w:hAnsi="Arial" w:cs="Arial"/>
          <w:b/>
          <w:sz w:val="28"/>
          <w:szCs w:val="28"/>
        </w:rPr>
        <w:t xml:space="preserve"> </w:t>
      </w:r>
      <w:proofErr w:type="gramStart"/>
      <w:r w:rsidRPr="008D6244">
        <w:rPr>
          <w:rFonts w:ascii="Arial" w:hAnsi="Arial" w:cs="Arial"/>
          <w:b/>
          <w:sz w:val="28"/>
          <w:szCs w:val="28"/>
        </w:rPr>
        <w:t>lawfare</w:t>
      </w:r>
      <w:proofErr w:type="gramEnd"/>
      <w:r w:rsidRPr="008D6244">
        <w:rPr>
          <w:rFonts w:ascii="Arial" w:hAnsi="Arial" w:cs="Arial"/>
          <w:b/>
          <w:sz w:val="28"/>
          <w:szCs w:val="28"/>
        </w:rPr>
        <w:t xml:space="preserve"> </w:t>
      </w:r>
    </w:p>
    <w:p w14:paraId="0CAD6C55" w14:textId="2CD04F1E" w:rsidR="00E5726C" w:rsidRPr="008D6244" w:rsidRDefault="00B05CE8" w:rsidP="00351602">
      <w:pPr>
        <w:spacing w:after="120"/>
        <w:rPr>
          <w:rFonts w:ascii="Arial" w:hAnsi="Arial" w:cs="Arial"/>
          <w:sz w:val="22"/>
          <w:szCs w:val="22"/>
        </w:rPr>
      </w:pPr>
      <w:r w:rsidRPr="008D6244">
        <w:rPr>
          <w:rFonts w:ascii="Arial" w:hAnsi="Arial" w:cs="Arial"/>
          <w:sz w:val="22"/>
          <w:szCs w:val="22"/>
        </w:rPr>
        <w:t xml:space="preserve">Environmentalist lawsuits reach new heights of absurdity and </w:t>
      </w:r>
      <w:r w:rsidR="00AF442A">
        <w:rPr>
          <w:rFonts w:ascii="Arial" w:hAnsi="Arial" w:cs="Arial"/>
          <w:sz w:val="22"/>
          <w:szCs w:val="22"/>
        </w:rPr>
        <w:t xml:space="preserve">threats </w:t>
      </w:r>
      <w:r w:rsidRPr="008D6244">
        <w:rPr>
          <w:rFonts w:ascii="Arial" w:hAnsi="Arial" w:cs="Arial"/>
          <w:sz w:val="22"/>
          <w:szCs w:val="22"/>
        </w:rPr>
        <w:t>to America</w:t>
      </w:r>
      <w:r w:rsidR="00AF442A">
        <w:rPr>
          <w:rFonts w:ascii="Arial" w:hAnsi="Arial" w:cs="Arial"/>
          <w:sz w:val="22"/>
          <w:szCs w:val="22"/>
        </w:rPr>
        <w:t xml:space="preserve">n </w:t>
      </w:r>
      <w:proofErr w:type="gramStart"/>
      <w:r w:rsidR="00AF442A">
        <w:rPr>
          <w:rFonts w:ascii="Arial" w:hAnsi="Arial" w:cs="Arial"/>
          <w:sz w:val="22"/>
          <w:szCs w:val="22"/>
        </w:rPr>
        <w:t>energy</w:t>
      </w:r>
      <w:proofErr w:type="gramEnd"/>
      <w:r w:rsidR="00AF442A">
        <w:rPr>
          <w:rFonts w:ascii="Arial" w:hAnsi="Arial" w:cs="Arial"/>
          <w:sz w:val="22"/>
          <w:szCs w:val="22"/>
        </w:rPr>
        <w:t xml:space="preserve"> </w:t>
      </w:r>
      <w:r w:rsidRPr="008D6244">
        <w:rPr>
          <w:rFonts w:ascii="Arial" w:hAnsi="Arial" w:cs="Arial"/>
          <w:sz w:val="22"/>
          <w:szCs w:val="22"/>
        </w:rPr>
        <w:t xml:space="preserve"> </w:t>
      </w:r>
    </w:p>
    <w:p w14:paraId="49570252" w14:textId="77777777" w:rsidR="00351602" w:rsidRPr="008D6244" w:rsidRDefault="00B05CE8" w:rsidP="00351602">
      <w:pPr>
        <w:spacing w:after="120"/>
        <w:rPr>
          <w:rFonts w:ascii="Arial" w:hAnsi="Arial" w:cs="Arial"/>
          <w:sz w:val="22"/>
          <w:szCs w:val="22"/>
        </w:rPr>
      </w:pPr>
      <w:r w:rsidRPr="008D6244">
        <w:rPr>
          <w:rFonts w:ascii="Arial" w:hAnsi="Arial" w:cs="Arial"/>
          <w:sz w:val="22"/>
          <w:szCs w:val="22"/>
        </w:rPr>
        <w:t xml:space="preserve">Paul Driessen </w:t>
      </w:r>
    </w:p>
    <w:p w14:paraId="69A1B45B" w14:textId="4546E4F3" w:rsidR="00EE6737" w:rsidRDefault="00F52CB0" w:rsidP="00351602">
      <w:pPr>
        <w:spacing w:after="120"/>
        <w:rPr>
          <w:sz w:val="22"/>
          <w:szCs w:val="22"/>
        </w:rPr>
      </w:pPr>
      <w:r>
        <w:rPr>
          <w:sz w:val="22"/>
          <w:szCs w:val="22"/>
        </w:rPr>
        <w:t xml:space="preserve">The Biden Administration </w:t>
      </w:r>
      <w:r w:rsidR="00EE6737">
        <w:rPr>
          <w:sz w:val="22"/>
          <w:szCs w:val="22"/>
        </w:rPr>
        <w:t xml:space="preserve">continues </w:t>
      </w:r>
      <w:r w:rsidR="00EA4391">
        <w:rPr>
          <w:sz w:val="22"/>
          <w:szCs w:val="22"/>
        </w:rPr>
        <w:t>waging</w:t>
      </w:r>
      <w:r>
        <w:rPr>
          <w:sz w:val="22"/>
          <w:szCs w:val="22"/>
        </w:rPr>
        <w:t xml:space="preserve"> </w:t>
      </w:r>
      <w:r w:rsidR="00AF442A">
        <w:rPr>
          <w:sz w:val="22"/>
          <w:szCs w:val="22"/>
        </w:rPr>
        <w:t>war</w:t>
      </w:r>
      <w:r>
        <w:rPr>
          <w:sz w:val="22"/>
          <w:szCs w:val="22"/>
        </w:rPr>
        <w:t xml:space="preserve"> on fossil fuels, </w:t>
      </w:r>
      <w:r w:rsidR="00EE6737">
        <w:rPr>
          <w:sz w:val="22"/>
          <w:szCs w:val="22"/>
        </w:rPr>
        <w:t>aided by environmentalists, politicians, and corporations chasing subsidies</w:t>
      </w:r>
      <w:r w:rsidR="001C11CD">
        <w:rPr>
          <w:sz w:val="22"/>
          <w:szCs w:val="22"/>
        </w:rPr>
        <w:t>,</w:t>
      </w:r>
      <w:r w:rsidR="00EE6737">
        <w:rPr>
          <w:sz w:val="22"/>
          <w:szCs w:val="22"/>
        </w:rPr>
        <w:t xml:space="preserve"> competitive advantages</w:t>
      </w:r>
      <w:r w:rsidR="00AF442A">
        <w:rPr>
          <w:sz w:val="22"/>
          <w:szCs w:val="22"/>
        </w:rPr>
        <w:t xml:space="preserve">, </w:t>
      </w:r>
      <w:proofErr w:type="gramStart"/>
      <w:r w:rsidR="00AF442A">
        <w:rPr>
          <w:sz w:val="22"/>
          <w:szCs w:val="22"/>
        </w:rPr>
        <w:t>power</w:t>
      </w:r>
      <w:proofErr w:type="gramEnd"/>
      <w:r w:rsidR="001C11CD">
        <w:rPr>
          <w:sz w:val="22"/>
          <w:szCs w:val="22"/>
        </w:rPr>
        <w:t xml:space="preserve"> and profits</w:t>
      </w:r>
      <w:r w:rsidR="00EE6737">
        <w:rPr>
          <w:sz w:val="22"/>
          <w:szCs w:val="22"/>
        </w:rPr>
        <w:t xml:space="preserve">. They want </w:t>
      </w:r>
      <w:r>
        <w:rPr>
          <w:sz w:val="22"/>
          <w:szCs w:val="22"/>
        </w:rPr>
        <w:t xml:space="preserve">to “fundamentally transform” America’s energy and economic systems, </w:t>
      </w:r>
      <w:r w:rsidR="001C11CD">
        <w:rPr>
          <w:sz w:val="22"/>
          <w:szCs w:val="22"/>
        </w:rPr>
        <w:t>prevent</w:t>
      </w:r>
      <w:r>
        <w:rPr>
          <w:sz w:val="22"/>
          <w:szCs w:val="22"/>
        </w:rPr>
        <w:t xml:space="preserve"> “climate c</w:t>
      </w:r>
      <w:r w:rsidR="001C11CD">
        <w:rPr>
          <w:sz w:val="22"/>
          <w:szCs w:val="22"/>
        </w:rPr>
        <w:t>ataclysms</w:t>
      </w:r>
      <w:r w:rsidR="00E65384">
        <w:rPr>
          <w:sz w:val="22"/>
          <w:szCs w:val="22"/>
        </w:rPr>
        <w:t>,</w:t>
      </w:r>
      <w:r>
        <w:rPr>
          <w:sz w:val="22"/>
          <w:szCs w:val="22"/>
        </w:rPr>
        <w:t>” and ensur</w:t>
      </w:r>
      <w:r w:rsidR="00EA5C61">
        <w:rPr>
          <w:sz w:val="22"/>
          <w:szCs w:val="22"/>
        </w:rPr>
        <w:t>e</w:t>
      </w:r>
      <w:r>
        <w:rPr>
          <w:sz w:val="22"/>
          <w:szCs w:val="22"/>
        </w:rPr>
        <w:t xml:space="preserve"> “environmental justice” </w:t>
      </w:r>
      <w:r w:rsidR="001C11CD">
        <w:rPr>
          <w:sz w:val="22"/>
          <w:szCs w:val="22"/>
        </w:rPr>
        <w:t xml:space="preserve">for </w:t>
      </w:r>
      <w:r w:rsidR="00FC483B">
        <w:rPr>
          <w:sz w:val="22"/>
          <w:szCs w:val="22"/>
        </w:rPr>
        <w:t>some (</w:t>
      </w:r>
      <w:r w:rsidR="00E65384">
        <w:rPr>
          <w:sz w:val="22"/>
          <w:szCs w:val="22"/>
        </w:rPr>
        <w:t>by inflicting</w:t>
      </w:r>
      <w:r w:rsidR="00FC483B">
        <w:rPr>
          <w:sz w:val="22"/>
          <w:szCs w:val="22"/>
        </w:rPr>
        <w:t xml:space="preserve"> injustice</w:t>
      </w:r>
      <w:r w:rsidR="009169CE">
        <w:rPr>
          <w:sz w:val="22"/>
          <w:szCs w:val="22"/>
        </w:rPr>
        <w:t>s</w:t>
      </w:r>
      <w:r w:rsidR="00FC483B">
        <w:rPr>
          <w:sz w:val="22"/>
          <w:szCs w:val="22"/>
        </w:rPr>
        <w:t xml:space="preserve"> </w:t>
      </w:r>
      <w:r w:rsidR="00E65384">
        <w:rPr>
          <w:sz w:val="22"/>
          <w:szCs w:val="22"/>
        </w:rPr>
        <w:t xml:space="preserve">on </w:t>
      </w:r>
      <w:r w:rsidR="00FC483B">
        <w:rPr>
          <w:sz w:val="22"/>
          <w:szCs w:val="22"/>
        </w:rPr>
        <w:t>others)</w:t>
      </w:r>
      <w:r w:rsidR="001C11CD">
        <w:rPr>
          <w:sz w:val="22"/>
          <w:szCs w:val="22"/>
        </w:rPr>
        <w:t xml:space="preserve">. </w:t>
      </w:r>
    </w:p>
    <w:p w14:paraId="6FD105AE" w14:textId="7A856FC7" w:rsidR="00F52CB0" w:rsidRDefault="00FC483B" w:rsidP="00351602">
      <w:pPr>
        <w:spacing w:after="120"/>
        <w:rPr>
          <w:sz w:val="22"/>
          <w:szCs w:val="22"/>
        </w:rPr>
      </w:pPr>
      <w:r>
        <w:rPr>
          <w:sz w:val="22"/>
          <w:szCs w:val="22"/>
        </w:rPr>
        <w:t>T</w:t>
      </w:r>
      <w:r w:rsidR="00771F0C">
        <w:rPr>
          <w:sz w:val="22"/>
          <w:szCs w:val="22"/>
        </w:rPr>
        <w:t>heir</w:t>
      </w:r>
      <w:r>
        <w:rPr>
          <w:sz w:val="22"/>
          <w:szCs w:val="22"/>
        </w:rPr>
        <w:t xml:space="preserve"> </w:t>
      </w:r>
      <w:r w:rsidR="00771F0C">
        <w:rPr>
          <w:sz w:val="22"/>
          <w:szCs w:val="22"/>
        </w:rPr>
        <w:t xml:space="preserve">weapons </w:t>
      </w:r>
      <w:r>
        <w:rPr>
          <w:sz w:val="22"/>
          <w:szCs w:val="22"/>
        </w:rPr>
        <w:t xml:space="preserve">include </w:t>
      </w:r>
      <w:r w:rsidR="00771F0C">
        <w:rPr>
          <w:sz w:val="22"/>
          <w:szCs w:val="22"/>
        </w:rPr>
        <w:t>withdraw</w:t>
      </w:r>
      <w:r>
        <w:rPr>
          <w:sz w:val="22"/>
          <w:szCs w:val="22"/>
        </w:rPr>
        <w:t>ing huge areas from economic activities</w:t>
      </w:r>
      <w:r w:rsidR="00771F0C">
        <w:rPr>
          <w:sz w:val="22"/>
          <w:szCs w:val="22"/>
        </w:rPr>
        <w:t>;</w:t>
      </w:r>
      <w:r w:rsidR="00EE6737">
        <w:rPr>
          <w:sz w:val="22"/>
          <w:szCs w:val="22"/>
        </w:rPr>
        <w:t xml:space="preserve"> ban</w:t>
      </w:r>
      <w:r>
        <w:rPr>
          <w:sz w:val="22"/>
          <w:szCs w:val="22"/>
        </w:rPr>
        <w:t xml:space="preserve">ning </w:t>
      </w:r>
      <w:r w:rsidR="00EE6737">
        <w:rPr>
          <w:sz w:val="22"/>
          <w:szCs w:val="22"/>
        </w:rPr>
        <w:t>l</w:t>
      </w:r>
      <w:r w:rsidR="00F52CB0">
        <w:rPr>
          <w:sz w:val="22"/>
          <w:szCs w:val="22"/>
        </w:rPr>
        <w:t xml:space="preserve">easing, </w:t>
      </w:r>
      <w:r w:rsidR="00EE6737">
        <w:rPr>
          <w:sz w:val="22"/>
          <w:szCs w:val="22"/>
        </w:rPr>
        <w:t xml:space="preserve">drilling and </w:t>
      </w:r>
      <w:r w:rsidR="00F52CB0">
        <w:rPr>
          <w:sz w:val="22"/>
          <w:szCs w:val="22"/>
        </w:rPr>
        <w:t>pipelines</w:t>
      </w:r>
      <w:r w:rsidR="00EE6737">
        <w:rPr>
          <w:sz w:val="22"/>
          <w:szCs w:val="22"/>
        </w:rPr>
        <w:t xml:space="preserve">; </w:t>
      </w:r>
      <w:r w:rsidR="00771F0C">
        <w:rPr>
          <w:sz w:val="22"/>
          <w:szCs w:val="22"/>
        </w:rPr>
        <w:t xml:space="preserve">and </w:t>
      </w:r>
      <w:r>
        <w:rPr>
          <w:sz w:val="22"/>
          <w:szCs w:val="22"/>
        </w:rPr>
        <w:t xml:space="preserve">imposing </w:t>
      </w:r>
      <w:r w:rsidR="00771F0C">
        <w:rPr>
          <w:sz w:val="22"/>
          <w:szCs w:val="22"/>
        </w:rPr>
        <w:t xml:space="preserve">regulatory standards so costly or </w:t>
      </w:r>
      <w:r>
        <w:rPr>
          <w:sz w:val="22"/>
          <w:szCs w:val="22"/>
        </w:rPr>
        <w:t xml:space="preserve">technologically </w:t>
      </w:r>
      <w:r w:rsidR="00E65384">
        <w:rPr>
          <w:sz w:val="22"/>
          <w:szCs w:val="22"/>
        </w:rPr>
        <w:t xml:space="preserve">impossible </w:t>
      </w:r>
      <w:r>
        <w:rPr>
          <w:sz w:val="22"/>
          <w:szCs w:val="22"/>
        </w:rPr>
        <w:t>that</w:t>
      </w:r>
      <w:r w:rsidR="00771F0C">
        <w:rPr>
          <w:sz w:val="22"/>
          <w:szCs w:val="22"/>
        </w:rPr>
        <w:t xml:space="preserve"> </w:t>
      </w:r>
      <w:r w:rsidR="00F52CB0">
        <w:rPr>
          <w:sz w:val="22"/>
          <w:szCs w:val="22"/>
        </w:rPr>
        <w:t xml:space="preserve">coal-fired power plants, </w:t>
      </w:r>
      <w:r w:rsidR="00771F0C">
        <w:rPr>
          <w:sz w:val="22"/>
          <w:szCs w:val="22"/>
        </w:rPr>
        <w:t>internal-combustion vehicles</w:t>
      </w:r>
      <w:r w:rsidR="00F52CB0">
        <w:rPr>
          <w:sz w:val="22"/>
          <w:szCs w:val="22"/>
        </w:rPr>
        <w:t xml:space="preserve">, </w:t>
      </w:r>
      <w:r w:rsidR="00771F0C">
        <w:rPr>
          <w:sz w:val="22"/>
          <w:szCs w:val="22"/>
        </w:rPr>
        <w:t xml:space="preserve">and gas </w:t>
      </w:r>
      <w:r w:rsidR="00F52CB0">
        <w:rPr>
          <w:sz w:val="22"/>
          <w:szCs w:val="22"/>
        </w:rPr>
        <w:t>stoves, furnaces and water heaters</w:t>
      </w:r>
      <w:r>
        <w:rPr>
          <w:sz w:val="22"/>
          <w:szCs w:val="22"/>
        </w:rPr>
        <w:t xml:space="preserve"> must be abandoned</w:t>
      </w:r>
      <w:r w:rsidR="00771F0C">
        <w:rPr>
          <w:sz w:val="22"/>
          <w:szCs w:val="22"/>
        </w:rPr>
        <w:t xml:space="preserve">. </w:t>
      </w:r>
    </w:p>
    <w:p w14:paraId="2F163117" w14:textId="58EDC933" w:rsidR="00327C48" w:rsidRDefault="00327C48" w:rsidP="00351602">
      <w:pPr>
        <w:spacing w:after="120"/>
        <w:rPr>
          <w:sz w:val="22"/>
          <w:szCs w:val="22"/>
        </w:rPr>
      </w:pPr>
      <w:r>
        <w:rPr>
          <w:sz w:val="22"/>
          <w:szCs w:val="22"/>
        </w:rPr>
        <w:t>This open warfare is augmented and</w:t>
      </w:r>
      <w:r w:rsidR="00E65384">
        <w:rPr>
          <w:sz w:val="22"/>
          <w:szCs w:val="22"/>
        </w:rPr>
        <w:t xml:space="preserve"> </w:t>
      </w:r>
      <w:r>
        <w:rPr>
          <w:sz w:val="22"/>
          <w:szCs w:val="22"/>
        </w:rPr>
        <w:t xml:space="preserve">amplified by </w:t>
      </w:r>
      <w:r w:rsidR="001C11CD">
        <w:rPr>
          <w:sz w:val="22"/>
          <w:szCs w:val="22"/>
        </w:rPr>
        <w:t xml:space="preserve">more </w:t>
      </w:r>
      <w:r w:rsidR="00E67383">
        <w:rPr>
          <w:sz w:val="22"/>
          <w:szCs w:val="22"/>
        </w:rPr>
        <w:t xml:space="preserve">clandestine “lawfare.” </w:t>
      </w:r>
    </w:p>
    <w:p w14:paraId="4816A58B" w14:textId="5EDC146E" w:rsidR="001B2172" w:rsidRPr="001E3D0F" w:rsidRDefault="001B2172" w:rsidP="001B2172">
      <w:pPr>
        <w:spacing w:after="120"/>
        <w:rPr>
          <w:sz w:val="22"/>
          <w:szCs w:val="22"/>
        </w:rPr>
      </w:pPr>
      <w:r>
        <w:rPr>
          <w:sz w:val="22"/>
          <w:szCs w:val="22"/>
        </w:rPr>
        <w:t>Environmentalist</w:t>
      </w:r>
      <w:r w:rsidR="00FC483B">
        <w:rPr>
          <w:sz w:val="22"/>
          <w:szCs w:val="22"/>
        </w:rPr>
        <w:t xml:space="preserve">s </w:t>
      </w:r>
      <w:r>
        <w:rPr>
          <w:sz w:val="22"/>
          <w:szCs w:val="22"/>
        </w:rPr>
        <w:t xml:space="preserve">have long </w:t>
      </w:r>
      <w:r w:rsidR="00FC483B">
        <w:rPr>
          <w:sz w:val="22"/>
          <w:szCs w:val="22"/>
        </w:rPr>
        <w:t xml:space="preserve">employed </w:t>
      </w:r>
      <w:r w:rsidR="00E65384">
        <w:rPr>
          <w:sz w:val="22"/>
          <w:szCs w:val="22"/>
        </w:rPr>
        <w:t xml:space="preserve">lawsuits </w:t>
      </w:r>
      <w:r>
        <w:rPr>
          <w:sz w:val="22"/>
          <w:szCs w:val="22"/>
        </w:rPr>
        <w:t xml:space="preserve">to </w:t>
      </w:r>
      <w:r w:rsidR="001C11CD">
        <w:rPr>
          <w:sz w:val="22"/>
          <w:szCs w:val="22"/>
        </w:rPr>
        <w:t xml:space="preserve">impose by court decree what they cannot achieve via ballot boxes or legislation. The litigation often </w:t>
      </w:r>
      <w:r>
        <w:rPr>
          <w:sz w:val="22"/>
          <w:szCs w:val="22"/>
        </w:rPr>
        <w:t>redefine</w:t>
      </w:r>
      <w:r w:rsidR="001C11CD">
        <w:rPr>
          <w:sz w:val="22"/>
          <w:szCs w:val="22"/>
        </w:rPr>
        <w:t>s</w:t>
      </w:r>
      <w:r>
        <w:rPr>
          <w:sz w:val="22"/>
          <w:szCs w:val="22"/>
        </w:rPr>
        <w:t xml:space="preserve"> sloppily or deliberately vague statutory language, </w:t>
      </w:r>
      <w:r w:rsidR="00FC483B">
        <w:rPr>
          <w:sz w:val="22"/>
          <w:szCs w:val="22"/>
        </w:rPr>
        <w:t xml:space="preserve">to </w:t>
      </w:r>
      <w:r>
        <w:rPr>
          <w:sz w:val="22"/>
          <w:szCs w:val="22"/>
        </w:rPr>
        <w:t>impos</w:t>
      </w:r>
      <w:r w:rsidR="00FC483B">
        <w:rPr>
          <w:sz w:val="22"/>
          <w:szCs w:val="22"/>
        </w:rPr>
        <w:t>e</w:t>
      </w:r>
      <w:r>
        <w:rPr>
          <w:sz w:val="22"/>
          <w:szCs w:val="22"/>
        </w:rPr>
        <w:t xml:space="preserve"> more onerous standards that can block or bankrupt oil, </w:t>
      </w:r>
      <w:proofErr w:type="gramStart"/>
      <w:r>
        <w:rPr>
          <w:sz w:val="22"/>
          <w:szCs w:val="22"/>
        </w:rPr>
        <w:t>gas</w:t>
      </w:r>
      <w:proofErr w:type="gramEnd"/>
      <w:r>
        <w:rPr>
          <w:sz w:val="22"/>
          <w:szCs w:val="22"/>
        </w:rPr>
        <w:t xml:space="preserve"> and mining projects – </w:t>
      </w:r>
      <w:r w:rsidR="00AF442A">
        <w:rPr>
          <w:sz w:val="22"/>
          <w:szCs w:val="22"/>
        </w:rPr>
        <w:t xml:space="preserve">and then </w:t>
      </w:r>
      <w:r>
        <w:rPr>
          <w:sz w:val="22"/>
          <w:szCs w:val="22"/>
        </w:rPr>
        <w:t>ignored for land-</w:t>
      </w:r>
      <w:r w:rsidR="00AF442A">
        <w:rPr>
          <w:sz w:val="22"/>
          <w:szCs w:val="22"/>
        </w:rPr>
        <w:t xml:space="preserve"> and resource-intensive</w:t>
      </w:r>
      <w:r>
        <w:rPr>
          <w:sz w:val="22"/>
          <w:szCs w:val="22"/>
        </w:rPr>
        <w:t xml:space="preserve"> wind and solar projects.</w:t>
      </w:r>
      <w:r w:rsidR="006167AA">
        <w:rPr>
          <w:sz w:val="22"/>
          <w:szCs w:val="22"/>
        </w:rPr>
        <w:t xml:space="preserve"> </w:t>
      </w:r>
    </w:p>
    <w:p w14:paraId="7E2F8A2F" w14:textId="7AEF96D4" w:rsidR="00B902B2" w:rsidRDefault="006167AA" w:rsidP="006167AA">
      <w:pPr>
        <w:spacing w:after="120"/>
        <w:rPr>
          <w:sz w:val="22"/>
          <w:szCs w:val="22"/>
        </w:rPr>
      </w:pPr>
      <w:r>
        <w:rPr>
          <w:sz w:val="22"/>
          <w:szCs w:val="22"/>
        </w:rPr>
        <w:t>An especially pernicious strategy is “s</w:t>
      </w:r>
      <w:r w:rsidRPr="002F6C2E">
        <w:rPr>
          <w:sz w:val="22"/>
          <w:szCs w:val="22"/>
        </w:rPr>
        <w:t>ue</w:t>
      </w:r>
      <w:r>
        <w:rPr>
          <w:sz w:val="22"/>
          <w:szCs w:val="22"/>
        </w:rPr>
        <w:t>-</w:t>
      </w:r>
      <w:r w:rsidRPr="002F6C2E">
        <w:rPr>
          <w:sz w:val="22"/>
          <w:szCs w:val="22"/>
        </w:rPr>
        <w:t>and</w:t>
      </w:r>
      <w:r>
        <w:rPr>
          <w:sz w:val="22"/>
          <w:szCs w:val="22"/>
        </w:rPr>
        <w:t>-</w:t>
      </w:r>
      <w:proofErr w:type="gramStart"/>
      <w:r>
        <w:rPr>
          <w:sz w:val="22"/>
          <w:szCs w:val="22"/>
        </w:rPr>
        <w:t>s</w:t>
      </w:r>
      <w:r w:rsidRPr="002F6C2E">
        <w:rPr>
          <w:sz w:val="22"/>
          <w:szCs w:val="22"/>
        </w:rPr>
        <w:t>ettle</w:t>
      </w:r>
      <w:proofErr w:type="gramEnd"/>
      <w:r>
        <w:rPr>
          <w:sz w:val="22"/>
          <w:szCs w:val="22"/>
        </w:rPr>
        <w:t>”</w:t>
      </w:r>
      <w:r w:rsidRPr="002F6C2E">
        <w:rPr>
          <w:sz w:val="22"/>
          <w:szCs w:val="22"/>
        </w:rPr>
        <w:t xml:space="preserve"> </w:t>
      </w:r>
      <w:r w:rsidR="009F15F0">
        <w:rPr>
          <w:sz w:val="22"/>
          <w:szCs w:val="22"/>
        </w:rPr>
        <w:t>lawsuits</w:t>
      </w:r>
      <w:r w:rsidR="00B902B2">
        <w:rPr>
          <w:sz w:val="22"/>
          <w:szCs w:val="22"/>
        </w:rPr>
        <w:t>, wherein environmentalists collude with friendly</w:t>
      </w:r>
      <w:r w:rsidRPr="002F6C2E">
        <w:rPr>
          <w:sz w:val="22"/>
          <w:szCs w:val="22"/>
        </w:rPr>
        <w:t xml:space="preserve"> federal agenc</w:t>
      </w:r>
      <w:r w:rsidR="001C11CD">
        <w:rPr>
          <w:sz w:val="22"/>
          <w:szCs w:val="22"/>
        </w:rPr>
        <w:t xml:space="preserve">ies </w:t>
      </w:r>
      <w:r w:rsidR="00B902B2">
        <w:rPr>
          <w:sz w:val="22"/>
          <w:szCs w:val="22"/>
        </w:rPr>
        <w:t xml:space="preserve">to create a “disagreement” over a policy or regulation, </w:t>
      </w:r>
      <w:r w:rsidR="00AF442A">
        <w:rPr>
          <w:sz w:val="22"/>
          <w:szCs w:val="22"/>
        </w:rPr>
        <w:t>and</w:t>
      </w:r>
      <w:r w:rsidR="00B902B2">
        <w:rPr>
          <w:sz w:val="22"/>
          <w:szCs w:val="22"/>
        </w:rPr>
        <w:t xml:space="preserve"> sue in </w:t>
      </w:r>
      <w:r w:rsidR="00327C48">
        <w:rPr>
          <w:sz w:val="22"/>
          <w:szCs w:val="22"/>
        </w:rPr>
        <w:t xml:space="preserve">friendly </w:t>
      </w:r>
      <w:r w:rsidR="00B902B2">
        <w:rPr>
          <w:sz w:val="22"/>
          <w:szCs w:val="22"/>
        </w:rPr>
        <w:t>court</w:t>
      </w:r>
      <w:r w:rsidR="001C11CD">
        <w:rPr>
          <w:sz w:val="22"/>
          <w:szCs w:val="22"/>
        </w:rPr>
        <w:t>s</w:t>
      </w:r>
      <w:r w:rsidR="00B902B2">
        <w:rPr>
          <w:sz w:val="22"/>
          <w:szCs w:val="22"/>
        </w:rPr>
        <w:t xml:space="preserve">. The parties then </w:t>
      </w:r>
      <w:r w:rsidRPr="002F6C2E">
        <w:rPr>
          <w:sz w:val="22"/>
          <w:szCs w:val="22"/>
        </w:rPr>
        <w:t xml:space="preserve">agree to a settlement </w:t>
      </w:r>
      <w:r w:rsidR="00B902B2">
        <w:rPr>
          <w:sz w:val="22"/>
          <w:szCs w:val="22"/>
        </w:rPr>
        <w:t>that</w:t>
      </w:r>
      <w:r w:rsidR="00AF442A">
        <w:rPr>
          <w:sz w:val="22"/>
          <w:szCs w:val="22"/>
        </w:rPr>
        <w:t>’</w:t>
      </w:r>
      <w:r w:rsidR="00B902B2">
        <w:rPr>
          <w:sz w:val="22"/>
          <w:szCs w:val="22"/>
        </w:rPr>
        <w:t xml:space="preserve">s been </w:t>
      </w:r>
      <w:r w:rsidR="00B902B2" w:rsidRPr="002F6C2E">
        <w:rPr>
          <w:sz w:val="22"/>
          <w:szCs w:val="22"/>
        </w:rPr>
        <w:t>negotiated behind closed doors</w:t>
      </w:r>
      <w:r w:rsidR="00327C48">
        <w:rPr>
          <w:sz w:val="22"/>
          <w:szCs w:val="22"/>
        </w:rPr>
        <w:t xml:space="preserve">, leaving </w:t>
      </w:r>
      <w:r w:rsidR="00B902B2" w:rsidRPr="002F6C2E">
        <w:rPr>
          <w:sz w:val="22"/>
          <w:szCs w:val="22"/>
        </w:rPr>
        <w:t xml:space="preserve">the public </w:t>
      </w:r>
      <w:r w:rsidR="00327C48">
        <w:rPr>
          <w:sz w:val="22"/>
          <w:szCs w:val="22"/>
        </w:rPr>
        <w:t xml:space="preserve">and </w:t>
      </w:r>
      <w:r w:rsidR="00AF442A">
        <w:rPr>
          <w:sz w:val="22"/>
          <w:szCs w:val="22"/>
        </w:rPr>
        <w:t>impacted third</w:t>
      </w:r>
      <w:r w:rsidR="00B902B2" w:rsidRPr="002F6C2E">
        <w:rPr>
          <w:sz w:val="22"/>
          <w:szCs w:val="22"/>
        </w:rPr>
        <w:t xml:space="preserve"> parties</w:t>
      </w:r>
      <w:r w:rsidR="00327C48">
        <w:rPr>
          <w:sz w:val="22"/>
          <w:szCs w:val="22"/>
        </w:rPr>
        <w:t xml:space="preserve"> with no </w:t>
      </w:r>
      <w:r w:rsidR="00B902B2">
        <w:rPr>
          <w:sz w:val="22"/>
          <w:szCs w:val="22"/>
        </w:rPr>
        <w:t xml:space="preserve">opportunity to </w:t>
      </w:r>
      <w:r w:rsidR="00327C48">
        <w:rPr>
          <w:sz w:val="22"/>
          <w:szCs w:val="22"/>
        </w:rPr>
        <w:t xml:space="preserve">address </w:t>
      </w:r>
      <w:r w:rsidR="00B902B2">
        <w:rPr>
          <w:sz w:val="22"/>
          <w:szCs w:val="22"/>
        </w:rPr>
        <w:t xml:space="preserve">the </w:t>
      </w:r>
      <w:r w:rsidR="00AF442A">
        <w:rPr>
          <w:sz w:val="22"/>
          <w:szCs w:val="22"/>
        </w:rPr>
        <w:t xml:space="preserve">case’s </w:t>
      </w:r>
      <w:r w:rsidR="00B902B2">
        <w:rPr>
          <w:sz w:val="22"/>
          <w:szCs w:val="22"/>
        </w:rPr>
        <w:t xml:space="preserve">legal </w:t>
      </w:r>
      <w:r w:rsidR="00327C48">
        <w:rPr>
          <w:sz w:val="22"/>
          <w:szCs w:val="22"/>
        </w:rPr>
        <w:t xml:space="preserve">or </w:t>
      </w:r>
      <w:r w:rsidR="00B902B2">
        <w:rPr>
          <w:sz w:val="22"/>
          <w:szCs w:val="22"/>
        </w:rPr>
        <w:t xml:space="preserve">evidentiary merits. </w:t>
      </w:r>
    </w:p>
    <w:p w14:paraId="200CA4C6" w14:textId="45FBBAD0" w:rsidR="00327C48" w:rsidRDefault="00AF442A" w:rsidP="006167AA">
      <w:pPr>
        <w:spacing w:after="120"/>
        <w:rPr>
          <w:sz w:val="22"/>
          <w:szCs w:val="22"/>
        </w:rPr>
      </w:pPr>
      <w:r>
        <w:rPr>
          <w:sz w:val="22"/>
          <w:szCs w:val="22"/>
        </w:rPr>
        <w:t>Now u</w:t>
      </w:r>
      <w:r w:rsidR="00327C48">
        <w:rPr>
          <w:sz w:val="22"/>
          <w:szCs w:val="22"/>
        </w:rPr>
        <w:t xml:space="preserve">ltra-progressive states and cities are charging </w:t>
      </w:r>
      <w:r>
        <w:rPr>
          <w:sz w:val="22"/>
          <w:szCs w:val="22"/>
        </w:rPr>
        <w:t>o</w:t>
      </w:r>
      <w:r w:rsidR="00327C48">
        <w:rPr>
          <w:sz w:val="22"/>
          <w:szCs w:val="22"/>
        </w:rPr>
        <w:t xml:space="preserve">nto this battlefield </w:t>
      </w:r>
      <w:r w:rsidR="001C11CD">
        <w:rPr>
          <w:sz w:val="22"/>
          <w:szCs w:val="22"/>
        </w:rPr>
        <w:t>with more destructive</w:t>
      </w:r>
      <w:r>
        <w:rPr>
          <w:sz w:val="22"/>
          <w:szCs w:val="22"/>
        </w:rPr>
        <w:t xml:space="preserve"> lawsuits</w:t>
      </w:r>
      <w:r w:rsidR="001C11CD">
        <w:rPr>
          <w:sz w:val="22"/>
          <w:szCs w:val="22"/>
        </w:rPr>
        <w:t xml:space="preserve">. </w:t>
      </w:r>
    </w:p>
    <w:p w14:paraId="18A8C6B4" w14:textId="2F4CE95F" w:rsidR="00327C48" w:rsidRPr="000A7EAB" w:rsidRDefault="00E67383" w:rsidP="006167AA">
      <w:pPr>
        <w:spacing w:after="120"/>
        <w:rPr>
          <w:sz w:val="22"/>
          <w:szCs w:val="22"/>
        </w:rPr>
      </w:pPr>
      <w:r w:rsidRPr="000A7EAB">
        <w:rPr>
          <w:sz w:val="22"/>
          <w:szCs w:val="22"/>
        </w:rPr>
        <w:t xml:space="preserve">Delaware and Rhode Island have joined Baltimore, Honolulu, New York City, San Francisco, and other jurisdictions in </w:t>
      </w:r>
      <w:r w:rsidR="003B2806" w:rsidRPr="000A7EAB">
        <w:rPr>
          <w:sz w:val="22"/>
          <w:szCs w:val="22"/>
        </w:rPr>
        <w:t>filing climate change lawsuits against</w:t>
      </w:r>
      <w:r w:rsidRPr="000A7EAB">
        <w:rPr>
          <w:sz w:val="22"/>
          <w:szCs w:val="22"/>
        </w:rPr>
        <w:t xml:space="preserve"> oil </w:t>
      </w:r>
      <w:r w:rsidR="003B2806" w:rsidRPr="000A7EAB">
        <w:rPr>
          <w:sz w:val="22"/>
          <w:szCs w:val="22"/>
        </w:rPr>
        <w:t xml:space="preserve">and gas producers, </w:t>
      </w:r>
      <w:proofErr w:type="gramStart"/>
      <w:r w:rsidR="003B2806" w:rsidRPr="000A7EAB">
        <w:rPr>
          <w:sz w:val="22"/>
          <w:szCs w:val="22"/>
        </w:rPr>
        <w:t>refiners</w:t>
      </w:r>
      <w:proofErr w:type="gramEnd"/>
      <w:r w:rsidR="003B2806" w:rsidRPr="000A7EAB">
        <w:rPr>
          <w:sz w:val="22"/>
          <w:szCs w:val="22"/>
        </w:rPr>
        <w:t xml:space="preserve"> and sellers </w:t>
      </w:r>
      <w:r w:rsidR="003B2806" w:rsidRPr="000A7EAB">
        <w:rPr>
          <w:i/>
          <w:iCs/>
          <w:sz w:val="22"/>
          <w:szCs w:val="22"/>
        </w:rPr>
        <w:t>in state courts</w:t>
      </w:r>
      <w:r w:rsidR="003B2806" w:rsidRPr="000A7EAB">
        <w:rPr>
          <w:sz w:val="22"/>
          <w:szCs w:val="22"/>
        </w:rPr>
        <w:t xml:space="preserve"> – where they believe they will face more sympathetic judges and juries than in federal courtrooms</w:t>
      </w:r>
      <w:r w:rsidR="003116BD" w:rsidRPr="000A7EAB">
        <w:rPr>
          <w:sz w:val="22"/>
          <w:szCs w:val="22"/>
        </w:rPr>
        <w:t xml:space="preserve">. </w:t>
      </w:r>
    </w:p>
    <w:p w14:paraId="367660BD" w14:textId="1983DE7F" w:rsidR="003116BD" w:rsidRDefault="003116BD" w:rsidP="006167AA">
      <w:pPr>
        <w:spacing w:after="120"/>
        <w:rPr>
          <w:sz w:val="22"/>
          <w:szCs w:val="22"/>
        </w:rPr>
      </w:pPr>
      <w:r>
        <w:rPr>
          <w:sz w:val="22"/>
          <w:szCs w:val="22"/>
        </w:rPr>
        <w:t xml:space="preserve">The arguments for transferring the cases to federal jurisdiction are compelling </w:t>
      </w:r>
      <w:r w:rsidR="00B81896">
        <w:rPr>
          <w:sz w:val="22"/>
          <w:szCs w:val="22"/>
        </w:rPr>
        <w:t xml:space="preserve">– </w:t>
      </w:r>
      <w:r>
        <w:rPr>
          <w:sz w:val="22"/>
          <w:szCs w:val="22"/>
        </w:rPr>
        <w:t>and</w:t>
      </w:r>
      <w:r w:rsidR="00B81896">
        <w:rPr>
          <w:sz w:val="22"/>
          <w:szCs w:val="22"/>
        </w:rPr>
        <w:t xml:space="preserve"> </w:t>
      </w:r>
      <w:r w:rsidR="00796A59">
        <w:rPr>
          <w:sz w:val="22"/>
          <w:szCs w:val="22"/>
        </w:rPr>
        <w:t>were</w:t>
      </w:r>
      <w:r w:rsidR="00B81896">
        <w:rPr>
          <w:sz w:val="22"/>
          <w:szCs w:val="22"/>
        </w:rPr>
        <w:t xml:space="preserve"> </w:t>
      </w:r>
      <w:r>
        <w:rPr>
          <w:sz w:val="22"/>
          <w:szCs w:val="22"/>
        </w:rPr>
        <w:t xml:space="preserve">presented persuasively by </w:t>
      </w:r>
      <w:hyperlink r:id="rId6" w:history="1">
        <w:r w:rsidRPr="00796A59">
          <w:rPr>
            <w:rStyle w:val="Hyperlink"/>
            <w:sz w:val="22"/>
            <w:szCs w:val="22"/>
          </w:rPr>
          <w:t xml:space="preserve">John </w:t>
        </w:r>
        <w:proofErr w:type="spellStart"/>
        <w:r w:rsidRPr="00796A59">
          <w:rPr>
            <w:rStyle w:val="Hyperlink"/>
            <w:sz w:val="22"/>
            <w:szCs w:val="22"/>
          </w:rPr>
          <w:t>Yoo</w:t>
        </w:r>
        <w:proofErr w:type="spellEnd"/>
      </w:hyperlink>
      <w:r>
        <w:rPr>
          <w:sz w:val="22"/>
          <w:szCs w:val="22"/>
        </w:rPr>
        <w:t xml:space="preserve">, </w:t>
      </w:r>
      <w:hyperlink r:id="rId7" w:history="1">
        <w:r w:rsidRPr="00796A59">
          <w:rPr>
            <w:rStyle w:val="Hyperlink"/>
            <w:sz w:val="22"/>
            <w:szCs w:val="22"/>
          </w:rPr>
          <w:t>C. Boyden Gray</w:t>
        </w:r>
      </w:hyperlink>
      <w:r>
        <w:rPr>
          <w:sz w:val="22"/>
          <w:szCs w:val="22"/>
        </w:rPr>
        <w:t xml:space="preserve"> and other</w:t>
      </w:r>
      <w:r w:rsidR="002F1E57">
        <w:rPr>
          <w:sz w:val="22"/>
          <w:szCs w:val="22"/>
        </w:rPr>
        <w:t xml:space="preserve"> experts who reviewed the differing Courts of Appeals decisions</w:t>
      </w:r>
      <w:r w:rsidR="00B81896">
        <w:rPr>
          <w:sz w:val="22"/>
          <w:szCs w:val="22"/>
        </w:rPr>
        <w:t>, and the policy and legal questions surrounding them</w:t>
      </w:r>
      <w:r w:rsidR="008054A8">
        <w:rPr>
          <w:sz w:val="22"/>
          <w:szCs w:val="22"/>
        </w:rPr>
        <w:t>:</w:t>
      </w:r>
      <w:r w:rsidR="001C11CD">
        <w:rPr>
          <w:sz w:val="22"/>
          <w:szCs w:val="22"/>
        </w:rPr>
        <w:t xml:space="preserve"> </w:t>
      </w:r>
    </w:p>
    <w:p w14:paraId="3AA048C0" w14:textId="77777777" w:rsidR="008054A8" w:rsidRDefault="003E076C" w:rsidP="006167AA">
      <w:pPr>
        <w:spacing w:after="120"/>
        <w:rPr>
          <w:sz w:val="22"/>
          <w:szCs w:val="22"/>
        </w:rPr>
      </w:pPr>
      <w:r>
        <w:rPr>
          <w:sz w:val="22"/>
          <w:szCs w:val="22"/>
        </w:rPr>
        <w:t>Fossil fuel</w:t>
      </w:r>
      <w:r w:rsidR="00E65384">
        <w:rPr>
          <w:sz w:val="22"/>
          <w:szCs w:val="22"/>
        </w:rPr>
        <w:t xml:space="preserve"> “greenhouse gas” </w:t>
      </w:r>
      <w:r>
        <w:rPr>
          <w:sz w:val="22"/>
          <w:szCs w:val="22"/>
        </w:rPr>
        <w:t xml:space="preserve">emissions alleged to </w:t>
      </w:r>
      <w:r w:rsidR="00E65384">
        <w:rPr>
          <w:sz w:val="22"/>
          <w:szCs w:val="22"/>
        </w:rPr>
        <w:t xml:space="preserve">cause climate change cross state lines and </w:t>
      </w:r>
      <w:r>
        <w:rPr>
          <w:sz w:val="22"/>
          <w:szCs w:val="22"/>
        </w:rPr>
        <w:t xml:space="preserve">must </w:t>
      </w:r>
      <w:r w:rsidR="00E65384">
        <w:rPr>
          <w:sz w:val="22"/>
          <w:szCs w:val="22"/>
        </w:rPr>
        <w:t xml:space="preserve">therefore </w:t>
      </w:r>
      <w:r>
        <w:rPr>
          <w:sz w:val="22"/>
          <w:szCs w:val="22"/>
        </w:rPr>
        <w:t xml:space="preserve">be governed by </w:t>
      </w:r>
      <w:r w:rsidR="00E65384">
        <w:rPr>
          <w:sz w:val="22"/>
          <w:szCs w:val="22"/>
        </w:rPr>
        <w:t xml:space="preserve">federal agencies. </w:t>
      </w:r>
      <w:r>
        <w:rPr>
          <w:sz w:val="22"/>
          <w:szCs w:val="22"/>
        </w:rPr>
        <w:t xml:space="preserve">Sea level rise, flooding and other </w:t>
      </w:r>
      <w:proofErr w:type="gramStart"/>
      <w:r>
        <w:rPr>
          <w:sz w:val="22"/>
          <w:szCs w:val="22"/>
        </w:rPr>
        <w:t>damages</w:t>
      </w:r>
      <w:proofErr w:type="gramEnd"/>
      <w:r>
        <w:rPr>
          <w:sz w:val="22"/>
          <w:szCs w:val="22"/>
        </w:rPr>
        <w:t xml:space="preserve"> allegedly caused by those emissions must likewise be attributed to multiple sources in multiple states, and thus must also be the purview of </w:t>
      </w:r>
      <w:r w:rsidRPr="008054A8">
        <w:rPr>
          <w:i/>
          <w:iCs/>
          <w:sz w:val="22"/>
          <w:szCs w:val="22"/>
        </w:rPr>
        <w:t>federal</w:t>
      </w:r>
      <w:r>
        <w:rPr>
          <w:sz w:val="22"/>
          <w:szCs w:val="22"/>
        </w:rPr>
        <w:t xml:space="preserve"> laws and agencies. </w:t>
      </w:r>
    </w:p>
    <w:p w14:paraId="03A22FC7" w14:textId="34A1B4C2" w:rsidR="00E65384" w:rsidRPr="00882728" w:rsidRDefault="003E076C" w:rsidP="006167AA">
      <w:pPr>
        <w:spacing w:after="120"/>
        <w:rPr>
          <w:b/>
          <w:bCs/>
          <w:sz w:val="22"/>
          <w:szCs w:val="22"/>
        </w:rPr>
      </w:pPr>
      <w:r>
        <w:rPr>
          <w:sz w:val="22"/>
          <w:szCs w:val="22"/>
        </w:rPr>
        <w:t xml:space="preserve">No state, much less any city, </w:t>
      </w:r>
      <w:r w:rsidR="00515EBC">
        <w:rPr>
          <w:sz w:val="22"/>
          <w:szCs w:val="22"/>
        </w:rPr>
        <w:t>should</w:t>
      </w:r>
      <w:r>
        <w:rPr>
          <w:sz w:val="22"/>
          <w:szCs w:val="22"/>
        </w:rPr>
        <w:t xml:space="preserve"> be permitted to set or manipulate national energy, climate or environmental policies and hold other jurisdictions to their agendas. Different legal opinions among various federal courts require Supreme Court intervention. </w:t>
      </w:r>
    </w:p>
    <w:p w14:paraId="51E6BDCD" w14:textId="08A476AE" w:rsidR="003116BD" w:rsidRDefault="00515EBC" w:rsidP="006167AA">
      <w:pPr>
        <w:spacing w:after="120"/>
        <w:rPr>
          <w:sz w:val="22"/>
          <w:szCs w:val="22"/>
        </w:rPr>
      </w:pPr>
      <w:r w:rsidRPr="002F1E57">
        <w:rPr>
          <w:sz w:val="22"/>
          <w:szCs w:val="22"/>
        </w:rPr>
        <w:t>BP America, Chevron</w:t>
      </w:r>
      <w:r>
        <w:rPr>
          <w:sz w:val="22"/>
          <w:szCs w:val="22"/>
        </w:rPr>
        <w:t xml:space="preserve">, ExxonMobil, Suncor Energy and other oil </w:t>
      </w:r>
      <w:r w:rsidR="003116BD">
        <w:rPr>
          <w:sz w:val="22"/>
          <w:szCs w:val="22"/>
        </w:rPr>
        <w:t>compan</w:t>
      </w:r>
      <w:r w:rsidR="001C11CD">
        <w:rPr>
          <w:sz w:val="22"/>
          <w:szCs w:val="22"/>
        </w:rPr>
        <w:t>y defendants</w:t>
      </w:r>
      <w:r w:rsidR="003116BD">
        <w:rPr>
          <w:sz w:val="22"/>
          <w:szCs w:val="22"/>
        </w:rPr>
        <w:t xml:space="preserve"> made these and </w:t>
      </w:r>
      <w:hyperlink r:id="rId8" w:history="1">
        <w:r w:rsidR="009C727A" w:rsidRPr="009C727A">
          <w:rPr>
            <w:rStyle w:val="Hyperlink"/>
            <w:sz w:val="22"/>
            <w:szCs w:val="22"/>
          </w:rPr>
          <w:t>additional</w:t>
        </w:r>
        <w:r w:rsidR="003116BD" w:rsidRPr="009C727A">
          <w:rPr>
            <w:rStyle w:val="Hyperlink"/>
            <w:sz w:val="22"/>
            <w:szCs w:val="22"/>
          </w:rPr>
          <w:t xml:space="preserve"> arguments</w:t>
        </w:r>
      </w:hyperlink>
      <w:r w:rsidR="003116BD">
        <w:rPr>
          <w:sz w:val="22"/>
          <w:szCs w:val="22"/>
        </w:rPr>
        <w:t xml:space="preserve"> in asking the US Supreme Court to </w:t>
      </w:r>
      <w:r w:rsidR="002F1E57">
        <w:rPr>
          <w:sz w:val="22"/>
          <w:szCs w:val="22"/>
        </w:rPr>
        <w:t xml:space="preserve">reaffirm that cases addressing climate change </w:t>
      </w:r>
      <w:r w:rsidR="00AE4424">
        <w:rPr>
          <w:sz w:val="22"/>
          <w:szCs w:val="22"/>
        </w:rPr>
        <w:t>claims</w:t>
      </w:r>
      <w:r w:rsidR="002F1E57">
        <w:rPr>
          <w:sz w:val="22"/>
          <w:szCs w:val="22"/>
        </w:rPr>
        <w:t xml:space="preserve"> are inherently governed by federal law and should be transferred </w:t>
      </w:r>
      <w:r w:rsidR="00AE4424">
        <w:rPr>
          <w:sz w:val="22"/>
          <w:szCs w:val="22"/>
        </w:rPr>
        <w:t xml:space="preserve">from state </w:t>
      </w:r>
      <w:r w:rsidR="002F1E57">
        <w:rPr>
          <w:sz w:val="22"/>
          <w:szCs w:val="22"/>
        </w:rPr>
        <w:t>to federal court</w:t>
      </w:r>
      <w:r w:rsidR="00AE4424">
        <w:rPr>
          <w:sz w:val="22"/>
          <w:szCs w:val="22"/>
        </w:rPr>
        <w:t>s</w:t>
      </w:r>
      <w:r>
        <w:rPr>
          <w:sz w:val="22"/>
          <w:szCs w:val="22"/>
        </w:rPr>
        <w:t xml:space="preserve">. </w:t>
      </w:r>
    </w:p>
    <w:p w14:paraId="4F574AE0" w14:textId="5126B8A5" w:rsidR="006109F6" w:rsidRDefault="006109F6" w:rsidP="003E076C">
      <w:pPr>
        <w:spacing w:after="120"/>
        <w:rPr>
          <w:sz w:val="22"/>
          <w:szCs w:val="22"/>
        </w:rPr>
      </w:pPr>
      <w:r>
        <w:rPr>
          <w:sz w:val="22"/>
          <w:szCs w:val="22"/>
        </w:rPr>
        <w:t>However,</w:t>
      </w:r>
      <w:r w:rsidR="003E076C">
        <w:rPr>
          <w:sz w:val="22"/>
          <w:szCs w:val="22"/>
        </w:rPr>
        <w:t xml:space="preserve"> the Supremes </w:t>
      </w:r>
      <w:r w:rsidR="008054A8">
        <w:rPr>
          <w:sz w:val="22"/>
          <w:szCs w:val="22"/>
        </w:rPr>
        <w:t xml:space="preserve">inexplicably </w:t>
      </w:r>
      <w:hyperlink r:id="rId9" w:history="1">
        <w:r w:rsidRPr="009C727A">
          <w:rPr>
            <w:rStyle w:val="Hyperlink"/>
            <w:sz w:val="22"/>
            <w:szCs w:val="22"/>
          </w:rPr>
          <w:t xml:space="preserve">opted </w:t>
        </w:r>
        <w:r w:rsidR="003E076C" w:rsidRPr="009C727A">
          <w:rPr>
            <w:rStyle w:val="Hyperlink"/>
            <w:i/>
            <w:iCs/>
            <w:sz w:val="22"/>
            <w:szCs w:val="22"/>
          </w:rPr>
          <w:t>not</w:t>
        </w:r>
        <w:r w:rsidR="003E076C" w:rsidRPr="009C727A">
          <w:rPr>
            <w:rStyle w:val="Hyperlink"/>
            <w:sz w:val="22"/>
            <w:szCs w:val="22"/>
          </w:rPr>
          <w:t xml:space="preserve"> to </w:t>
        </w:r>
        <w:r w:rsidR="00515EBC" w:rsidRPr="009C727A">
          <w:rPr>
            <w:rStyle w:val="Hyperlink"/>
            <w:sz w:val="22"/>
            <w:szCs w:val="22"/>
          </w:rPr>
          <w:t>review</w:t>
        </w:r>
      </w:hyperlink>
      <w:r w:rsidR="003E076C">
        <w:rPr>
          <w:sz w:val="22"/>
          <w:szCs w:val="22"/>
        </w:rPr>
        <w:t xml:space="preserve"> the cases at this time</w:t>
      </w:r>
      <w:r>
        <w:rPr>
          <w:sz w:val="22"/>
          <w:szCs w:val="22"/>
        </w:rPr>
        <w:t xml:space="preserve">. That means </w:t>
      </w:r>
      <w:r w:rsidR="003E076C">
        <w:rPr>
          <w:sz w:val="22"/>
          <w:szCs w:val="22"/>
        </w:rPr>
        <w:t xml:space="preserve">these and other cities and states </w:t>
      </w:r>
      <w:r w:rsidR="00515EBC">
        <w:rPr>
          <w:sz w:val="22"/>
          <w:szCs w:val="22"/>
        </w:rPr>
        <w:t>will</w:t>
      </w:r>
      <w:r>
        <w:rPr>
          <w:sz w:val="22"/>
          <w:szCs w:val="22"/>
        </w:rPr>
        <w:t xml:space="preserve"> continue </w:t>
      </w:r>
      <w:r w:rsidR="00B05C7A">
        <w:rPr>
          <w:sz w:val="22"/>
          <w:szCs w:val="22"/>
        </w:rPr>
        <w:t xml:space="preserve">suing energy companies </w:t>
      </w:r>
      <w:r w:rsidR="003E076C">
        <w:rPr>
          <w:sz w:val="22"/>
          <w:szCs w:val="22"/>
        </w:rPr>
        <w:t>–</w:t>
      </w:r>
      <w:r w:rsidR="008054A8">
        <w:rPr>
          <w:sz w:val="22"/>
          <w:szCs w:val="22"/>
        </w:rPr>
        <w:t xml:space="preserve"> </w:t>
      </w:r>
      <w:r w:rsidR="009C727A">
        <w:rPr>
          <w:sz w:val="22"/>
          <w:szCs w:val="22"/>
        </w:rPr>
        <w:t xml:space="preserve">perhaps </w:t>
      </w:r>
      <w:r>
        <w:rPr>
          <w:sz w:val="22"/>
          <w:szCs w:val="22"/>
        </w:rPr>
        <w:t xml:space="preserve">securing </w:t>
      </w:r>
      <w:r w:rsidR="008054A8">
        <w:rPr>
          <w:sz w:val="22"/>
          <w:szCs w:val="22"/>
        </w:rPr>
        <w:t xml:space="preserve">verdicts and </w:t>
      </w:r>
      <w:r>
        <w:rPr>
          <w:sz w:val="22"/>
          <w:szCs w:val="22"/>
        </w:rPr>
        <w:t xml:space="preserve">multi-billion-dollar </w:t>
      </w:r>
      <w:r w:rsidR="008054A8">
        <w:rPr>
          <w:sz w:val="22"/>
          <w:szCs w:val="22"/>
        </w:rPr>
        <w:t>damage awards</w:t>
      </w:r>
      <w:r>
        <w:rPr>
          <w:sz w:val="22"/>
          <w:szCs w:val="22"/>
        </w:rPr>
        <w:t>.</w:t>
      </w:r>
      <w:r w:rsidR="000C6363">
        <w:rPr>
          <w:sz w:val="22"/>
          <w:szCs w:val="22"/>
        </w:rPr>
        <w:t xml:space="preserve"> </w:t>
      </w:r>
    </w:p>
    <w:p w14:paraId="0611EBAE" w14:textId="1AFA220F" w:rsidR="003E076C" w:rsidRDefault="009C727A" w:rsidP="003E076C">
      <w:pPr>
        <w:spacing w:after="120"/>
        <w:rPr>
          <w:sz w:val="22"/>
          <w:szCs w:val="22"/>
        </w:rPr>
      </w:pPr>
      <w:r>
        <w:rPr>
          <w:sz w:val="22"/>
          <w:szCs w:val="22"/>
        </w:rPr>
        <w:t xml:space="preserve">The </w:t>
      </w:r>
      <w:r w:rsidR="003E076C">
        <w:rPr>
          <w:sz w:val="22"/>
          <w:szCs w:val="22"/>
        </w:rPr>
        <w:t>litigat</w:t>
      </w:r>
      <w:r>
        <w:rPr>
          <w:sz w:val="22"/>
          <w:szCs w:val="22"/>
        </w:rPr>
        <w:t xml:space="preserve">ion </w:t>
      </w:r>
      <w:r w:rsidR="000C6363">
        <w:rPr>
          <w:sz w:val="22"/>
          <w:szCs w:val="22"/>
        </w:rPr>
        <w:t>will</w:t>
      </w:r>
      <w:r>
        <w:rPr>
          <w:sz w:val="22"/>
          <w:szCs w:val="22"/>
        </w:rPr>
        <w:t xml:space="preserve"> create </w:t>
      </w:r>
      <w:r w:rsidR="003E076C">
        <w:rPr>
          <w:sz w:val="22"/>
          <w:szCs w:val="22"/>
        </w:rPr>
        <w:t xml:space="preserve">a legal, constitutional, </w:t>
      </w:r>
      <w:proofErr w:type="gramStart"/>
      <w:r w:rsidR="003E076C">
        <w:rPr>
          <w:sz w:val="22"/>
          <w:szCs w:val="22"/>
        </w:rPr>
        <w:t>scientific</w:t>
      </w:r>
      <w:proofErr w:type="gramEnd"/>
      <w:r w:rsidR="003E076C">
        <w:rPr>
          <w:sz w:val="22"/>
          <w:szCs w:val="22"/>
        </w:rPr>
        <w:t xml:space="preserve"> and public policy nightmare for the nation, businesses</w:t>
      </w:r>
      <w:r>
        <w:rPr>
          <w:sz w:val="22"/>
          <w:szCs w:val="22"/>
        </w:rPr>
        <w:t>,</w:t>
      </w:r>
      <w:r w:rsidR="003E076C">
        <w:rPr>
          <w:sz w:val="22"/>
          <w:szCs w:val="22"/>
        </w:rPr>
        <w:t xml:space="preserve"> consumers, </w:t>
      </w:r>
      <w:r>
        <w:rPr>
          <w:sz w:val="22"/>
          <w:szCs w:val="22"/>
        </w:rPr>
        <w:t>courts and states,</w:t>
      </w:r>
      <w:r w:rsidR="003E076C">
        <w:rPr>
          <w:sz w:val="22"/>
          <w:szCs w:val="22"/>
        </w:rPr>
        <w:t xml:space="preserve"> especially after verdicts have been rendered and bills tendered to scapegoat companies for payment. </w:t>
      </w:r>
      <w:r>
        <w:rPr>
          <w:sz w:val="22"/>
          <w:szCs w:val="22"/>
        </w:rPr>
        <w:t>An already</w:t>
      </w:r>
      <w:r w:rsidR="000C6363">
        <w:rPr>
          <w:sz w:val="22"/>
          <w:szCs w:val="22"/>
        </w:rPr>
        <w:t xml:space="preserve"> confusing and impenetrable </w:t>
      </w:r>
      <w:r w:rsidR="008054A8">
        <w:rPr>
          <w:sz w:val="22"/>
          <w:szCs w:val="22"/>
        </w:rPr>
        <w:t xml:space="preserve">judicial and </w:t>
      </w:r>
      <w:r w:rsidR="000C6363">
        <w:rPr>
          <w:sz w:val="22"/>
          <w:szCs w:val="22"/>
        </w:rPr>
        <w:t xml:space="preserve">permitting jungle will become even more perilous. </w:t>
      </w:r>
    </w:p>
    <w:p w14:paraId="5D779C7E" w14:textId="279EDE13" w:rsidR="000C6363" w:rsidRDefault="000C6363" w:rsidP="00351602">
      <w:pPr>
        <w:spacing w:after="120"/>
        <w:rPr>
          <w:sz w:val="22"/>
          <w:szCs w:val="22"/>
        </w:rPr>
      </w:pPr>
      <w:r>
        <w:rPr>
          <w:sz w:val="22"/>
          <w:szCs w:val="22"/>
        </w:rPr>
        <w:t>However, t</w:t>
      </w:r>
      <w:r w:rsidR="00AE4424">
        <w:rPr>
          <w:sz w:val="22"/>
          <w:szCs w:val="22"/>
        </w:rPr>
        <w:t xml:space="preserve">hese complex pollution issues are </w:t>
      </w:r>
      <w:r w:rsidR="0077103D">
        <w:rPr>
          <w:sz w:val="22"/>
          <w:szCs w:val="22"/>
        </w:rPr>
        <w:t xml:space="preserve">made </w:t>
      </w:r>
      <w:r w:rsidR="00AE4424">
        <w:rPr>
          <w:sz w:val="22"/>
          <w:szCs w:val="22"/>
        </w:rPr>
        <w:t>vastly more complicated by</w:t>
      </w:r>
      <w:r w:rsidR="00882728">
        <w:rPr>
          <w:sz w:val="22"/>
          <w:szCs w:val="22"/>
        </w:rPr>
        <w:t xml:space="preserve"> </w:t>
      </w:r>
      <w:r w:rsidR="00AE4424">
        <w:rPr>
          <w:sz w:val="22"/>
          <w:szCs w:val="22"/>
        </w:rPr>
        <w:t xml:space="preserve">the </w:t>
      </w:r>
      <w:r w:rsidR="0077103D">
        <w:rPr>
          <w:sz w:val="22"/>
          <w:szCs w:val="22"/>
        </w:rPr>
        <w:t>basic</w:t>
      </w:r>
      <w:r w:rsidR="00AE4424">
        <w:rPr>
          <w:sz w:val="22"/>
          <w:szCs w:val="22"/>
        </w:rPr>
        <w:t xml:space="preserve"> question of whether carbon dioxide </w:t>
      </w:r>
      <w:r w:rsidR="0077103D">
        <w:rPr>
          <w:sz w:val="22"/>
          <w:szCs w:val="22"/>
        </w:rPr>
        <w:t>(which</w:t>
      </w:r>
      <w:r w:rsidR="00D86C31">
        <w:rPr>
          <w:sz w:val="22"/>
          <w:szCs w:val="22"/>
        </w:rPr>
        <w:t xml:space="preserve"> </w:t>
      </w:r>
      <w:r w:rsidR="00AE4424">
        <w:rPr>
          <w:sz w:val="22"/>
          <w:szCs w:val="22"/>
        </w:rPr>
        <w:t>humans and animals exhale</w:t>
      </w:r>
      <w:r w:rsidR="00D86C31">
        <w:rPr>
          <w:sz w:val="22"/>
          <w:szCs w:val="22"/>
        </w:rPr>
        <w:t xml:space="preserve"> and plants require to grow</w:t>
      </w:r>
      <w:r w:rsidR="00711E43">
        <w:rPr>
          <w:sz w:val="22"/>
          <w:szCs w:val="22"/>
        </w:rPr>
        <w:t xml:space="preserve">, </w:t>
      </w:r>
      <w:hyperlink r:id="rId10" w:history="1">
        <w:r w:rsidR="00711E43" w:rsidRPr="001D08F6">
          <w:rPr>
            <w:rStyle w:val="Hyperlink"/>
            <w:sz w:val="22"/>
            <w:szCs w:val="22"/>
          </w:rPr>
          <w:t>“green” our planet</w:t>
        </w:r>
      </w:hyperlink>
      <w:r w:rsidR="00711E43">
        <w:rPr>
          <w:sz w:val="22"/>
          <w:szCs w:val="22"/>
        </w:rPr>
        <w:t xml:space="preserve"> </w:t>
      </w:r>
      <w:r w:rsidR="00711E43">
        <w:rPr>
          <w:sz w:val="22"/>
          <w:szCs w:val="22"/>
        </w:rPr>
        <w:lastRenderedPageBreak/>
        <w:t xml:space="preserve">and help ensure </w:t>
      </w:r>
      <w:hyperlink r:id="rId11" w:history="1">
        <w:r w:rsidR="00711E43" w:rsidRPr="001D08F6">
          <w:rPr>
            <w:rStyle w:val="Hyperlink"/>
            <w:sz w:val="22"/>
            <w:szCs w:val="22"/>
          </w:rPr>
          <w:t>record crop yields</w:t>
        </w:r>
      </w:hyperlink>
      <w:r w:rsidR="0077103D">
        <w:rPr>
          <w:sz w:val="22"/>
          <w:szCs w:val="22"/>
        </w:rPr>
        <w:t>)</w:t>
      </w:r>
      <w:r w:rsidR="00AE4424">
        <w:rPr>
          <w:sz w:val="22"/>
          <w:szCs w:val="22"/>
        </w:rPr>
        <w:t xml:space="preserve"> </w:t>
      </w:r>
      <w:r w:rsidR="000A7EAB">
        <w:rPr>
          <w:sz w:val="22"/>
          <w:szCs w:val="22"/>
        </w:rPr>
        <w:t xml:space="preserve">should </w:t>
      </w:r>
      <w:r w:rsidR="00AE4424">
        <w:rPr>
          <w:sz w:val="22"/>
          <w:szCs w:val="22"/>
        </w:rPr>
        <w:t xml:space="preserve">ever be labeled a </w:t>
      </w:r>
      <w:r>
        <w:rPr>
          <w:sz w:val="22"/>
          <w:szCs w:val="22"/>
        </w:rPr>
        <w:t xml:space="preserve">“dangerous </w:t>
      </w:r>
      <w:r w:rsidR="00AE4424">
        <w:rPr>
          <w:sz w:val="22"/>
          <w:szCs w:val="22"/>
        </w:rPr>
        <w:t>pollutant</w:t>
      </w:r>
      <w:r w:rsidR="008054A8">
        <w:rPr>
          <w:sz w:val="22"/>
          <w:szCs w:val="22"/>
        </w:rPr>
        <w:t>.</w:t>
      </w:r>
      <w:r>
        <w:rPr>
          <w:sz w:val="22"/>
          <w:szCs w:val="22"/>
        </w:rPr>
        <w:t>”</w:t>
      </w:r>
      <w:r w:rsidR="0095702D">
        <w:rPr>
          <w:sz w:val="22"/>
          <w:szCs w:val="22"/>
        </w:rPr>
        <w:t xml:space="preserve"> </w:t>
      </w:r>
      <w:r w:rsidR="008054A8">
        <w:rPr>
          <w:sz w:val="22"/>
          <w:szCs w:val="22"/>
        </w:rPr>
        <w:t xml:space="preserve">Even more so </w:t>
      </w:r>
      <w:r w:rsidR="0095702D">
        <w:rPr>
          <w:sz w:val="22"/>
          <w:szCs w:val="22"/>
        </w:rPr>
        <w:t xml:space="preserve">by </w:t>
      </w:r>
      <w:r w:rsidR="00AE4424">
        <w:rPr>
          <w:sz w:val="22"/>
          <w:szCs w:val="22"/>
        </w:rPr>
        <w:t xml:space="preserve">the impossibility of separating </w:t>
      </w:r>
      <w:r w:rsidR="00094825">
        <w:rPr>
          <w:sz w:val="22"/>
          <w:szCs w:val="22"/>
        </w:rPr>
        <w:t xml:space="preserve">“greenhouse gas” emissions from </w:t>
      </w:r>
      <w:r w:rsidR="00711E43">
        <w:rPr>
          <w:sz w:val="22"/>
          <w:szCs w:val="22"/>
        </w:rPr>
        <w:t>a few</w:t>
      </w:r>
      <w:r>
        <w:rPr>
          <w:sz w:val="22"/>
          <w:szCs w:val="22"/>
        </w:rPr>
        <w:t xml:space="preserve"> US </w:t>
      </w:r>
      <w:r w:rsidR="000A7EAB">
        <w:rPr>
          <w:sz w:val="22"/>
          <w:szCs w:val="22"/>
        </w:rPr>
        <w:t>petroleum companies</w:t>
      </w:r>
      <w:r w:rsidR="00094825">
        <w:rPr>
          <w:sz w:val="22"/>
          <w:szCs w:val="22"/>
        </w:rPr>
        <w:t xml:space="preserve"> </w:t>
      </w:r>
      <w:r w:rsidR="0095702D">
        <w:rPr>
          <w:sz w:val="22"/>
          <w:szCs w:val="22"/>
        </w:rPr>
        <w:t>from</w:t>
      </w:r>
      <w:r w:rsidR="00094825">
        <w:rPr>
          <w:sz w:val="22"/>
          <w:szCs w:val="22"/>
        </w:rPr>
        <w:t>:</w:t>
      </w:r>
      <w:r w:rsidR="0095702D">
        <w:rPr>
          <w:sz w:val="22"/>
          <w:szCs w:val="22"/>
        </w:rPr>
        <w:t xml:space="preserve"> </w:t>
      </w:r>
    </w:p>
    <w:p w14:paraId="3FF8C9EA" w14:textId="661486D9" w:rsidR="000C6363" w:rsidRDefault="000C6363" w:rsidP="00351602">
      <w:pPr>
        <w:spacing w:after="120"/>
        <w:rPr>
          <w:sz w:val="22"/>
          <w:szCs w:val="22"/>
        </w:rPr>
      </w:pPr>
      <w:r>
        <w:rPr>
          <w:sz w:val="22"/>
          <w:szCs w:val="22"/>
        </w:rPr>
        <w:t xml:space="preserve">* </w:t>
      </w:r>
      <w:proofErr w:type="gramStart"/>
      <w:r w:rsidR="00AE4424">
        <w:rPr>
          <w:sz w:val="22"/>
          <w:szCs w:val="22"/>
        </w:rPr>
        <w:t>all</w:t>
      </w:r>
      <w:proofErr w:type="gramEnd"/>
      <w:r w:rsidR="00AE4424">
        <w:rPr>
          <w:sz w:val="22"/>
          <w:szCs w:val="22"/>
        </w:rPr>
        <w:t xml:space="preserve"> </w:t>
      </w:r>
      <w:r w:rsidR="0095702D">
        <w:rPr>
          <w:sz w:val="22"/>
          <w:szCs w:val="22"/>
        </w:rPr>
        <w:t xml:space="preserve">other </w:t>
      </w:r>
      <w:r w:rsidR="00AE4424">
        <w:rPr>
          <w:sz w:val="22"/>
          <w:szCs w:val="22"/>
        </w:rPr>
        <w:t>American oil and gas, coal, agricultural, industrial</w:t>
      </w:r>
      <w:r w:rsidR="00A8618D">
        <w:rPr>
          <w:sz w:val="22"/>
          <w:szCs w:val="22"/>
        </w:rPr>
        <w:t>, transportation</w:t>
      </w:r>
      <w:r w:rsidR="00AE4424">
        <w:rPr>
          <w:sz w:val="22"/>
          <w:szCs w:val="22"/>
        </w:rPr>
        <w:t xml:space="preserve"> and</w:t>
      </w:r>
      <w:r w:rsidR="000A7EAB">
        <w:rPr>
          <w:sz w:val="22"/>
          <w:szCs w:val="22"/>
        </w:rPr>
        <w:t xml:space="preserve"> other emissions</w:t>
      </w:r>
      <w:r w:rsidR="0095702D">
        <w:rPr>
          <w:sz w:val="22"/>
          <w:szCs w:val="22"/>
        </w:rPr>
        <w:t xml:space="preserve">; </w:t>
      </w:r>
    </w:p>
    <w:p w14:paraId="76E0DFEE" w14:textId="3C862360" w:rsidR="000C6363" w:rsidRDefault="000C6363" w:rsidP="00351602">
      <w:pPr>
        <w:spacing w:after="120"/>
        <w:rPr>
          <w:sz w:val="22"/>
          <w:szCs w:val="22"/>
        </w:rPr>
      </w:pPr>
      <w:r>
        <w:rPr>
          <w:sz w:val="22"/>
          <w:szCs w:val="22"/>
        </w:rPr>
        <w:t xml:space="preserve">* </w:t>
      </w:r>
      <w:proofErr w:type="gramStart"/>
      <w:r w:rsidR="00AE4424" w:rsidRPr="0095702D">
        <w:rPr>
          <w:sz w:val="22"/>
          <w:szCs w:val="22"/>
        </w:rPr>
        <w:t>human</w:t>
      </w:r>
      <w:proofErr w:type="gramEnd"/>
      <w:r w:rsidR="00AE4424" w:rsidRPr="0095702D">
        <w:rPr>
          <w:sz w:val="22"/>
          <w:szCs w:val="22"/>
        </w:rPr>
        <w:t xml:space="preserve"> activities</w:t>
      </w:r>
      <w:r w:rsidR="00AE4424">
        <w:rPr>
          <w:sz w:val="22"/>
          <w:szCs w:val="22"/>
        </w:rPr>
        <w:t xml:space="preserve"> </w:t>
      </w:r>
      <w:r w:rsidR="00AE4424" w:rsidRPr="000A7EAB">
        <w:rPr>
          <w:i/>
          <w:iCs/>
          <w:sz w:val="22"/>
          <w:szCs w:val="22"/>
        </w:rPr>
        <w:t>worldwide</w:t>
      </w:r>
      <w:r>
        <w:rPr>
          <w:sz w:val="22"/>
          <w:szCs w:val="22"/>
        </w:rPr>
        <w:t>, including thousands of coal-fired power plants in China, India and dozens of other countries that have no obligation or intention of reducing their fossil fuel use anytime soon</w:t>
      </w:r>
      <w:r w:rsidR="00A8618D">
        <w:rPr>
          <w:sz w:val="22"/>
          <w:szCs w:val="22"/>
        </w:rPr>
        <w:t xml:space="preserve">, thus increasing carbon dioxide levels (deliberately and misleadingly called “carbon pollution”) in Earth’s </w:t>
      </w:r>
      <w:r w:rsidR="00A8618D" w:rsidRPr="00A8618D">
        <w:rPr>
          <w:i/>
          <w:iCs/>
          <w:sz w:val="22"/>
          <w:szCs w:val="22"/>
        </w:rPr>
        <w:t>global</w:t>
      </w:r>
      <w:r w:rsidR="00A8618D">
        <w:rPr>
          <w:sz w:val="22"/>
          <w:szCs w:val="22"/>
        </w:rPr>
        <w:t xml:space="preserve"> atmosphere for decades to come</w:t>
      </w:r>
      <w:r>
        <w:rPr>
          <w:sz w:val="22"/>
          <w:szCs w:val="22"/>
        </w:rPr>
        <w:t xml:space="preserve">; </w:t>
      </w:r>
    </w:p>
    <w:p w14:paraId="717BA1EA" w14:textId="5FBF674F" w:rsidR="000C6363" w:rsidRDefault="000C6363" w:rsidP="00351602">
      <w:pPr>
        <w:spacing w:after="120"/>
        <w:rPr>
          <w:sz w:val="22"/>
          <w:szCs w:val="22"/>
        </w:rPr>
      </w:pPr>
      <w:r>
        <w:rPr>
          <w:sz w:val="22"/>
          <w:szCs w:val="22"/>
        </w:rPr>
        <w:t xml:space="preserve">* </w:t>
      </w:r>
      <w:proofErr w:type="gramStart"/>
      <w:r w:rsidR="00A8618D">
        <w:rPr>
          <w:sz w:val="22"/>
          <w:szCs w:val="22"/>
        </w:rPr>
        <w:t>greenhouse</w:t>
      </w:r>
      <w:proofErr w:type="gramEnd"/>
      <w:r w:rsidR="00A8618D">
        <w:rPr>
          <w:sz w:val="22"/>
          <w:szCs w:val="22"/>
        </w:rPr>
        <w:t xml:space="preserve"> gas emissions </w:t>
      </w:r>
      <w:r w:rsidR="008054A8">
        <w:rPr>
          <w:sz w:val="22"/>
          <w:szCs w:val="22"/>
        </w:rPr>
        <w:t>(</w:t>
      </w:r>
      <w:r w:rsidR="00A8618D">
        <w:rPr>
          <w:sz w:val="22"/>
          <w:szCs w:val="22"/>
        </w:rPr>
        <w:t>and toxic air pollution</w:t>
      </w:r>
      <w:r w:rsidR="008054A8">
        <w:rPr>
          <w:sz w:val="22"/>
          <w:szCs w:val="22"/>
        </w:rPr>
        <w:t>)</w:t>
      </w:r>
      <w:r w:rsidR="00A8618D">
        <w:rPr>
          <w:sz w:val="22"/>
          <w:szCs w:val="22"/>
        </w:rPr>
        <w:t xml:space="preserve"> from mining, minerals processing and </w:t>
      </w:r>
      <w:r w:rsidR="00AE4424">
        <w:rPr>
          <w:sz w:val="22"/>
          <w:szCs w:val="22"/>
        </w:rPr>
        <w:t>manufacturing</w:t>
      </w:r>
      <w:r w:rsidR="00A8618D">
        <w:rPr>
          <w:sz w:val="22"/>
          <w:szCs w:val="22"/>
        </w:rPr>
        <w:t xml:space="preserve"> to make the wind turbines, solar panels, electric vehicles</w:t>
      </w:r>
      <w:r w:rsidR="00E56990">
        <w:rPr>
          <w:sz w:val="22"/>
          <w:szCs w:val="22"/>
        </w:rPr>
        <w:t>,</w:t>
      </w:r>
      <w:r w:rsidR="00A8618D">
        <w:rPr>
          <w:sz w:val="22"/>
          <w:szCs w:val="22"/>
        </w:rPr>
        <w:t xml:space="preserve"> grid-</w:t>
      </w:r>
      <w:r w:rsidR="0035422A">
        <w:rPr>
          <w:sz w:val="22"/>
          <w:szCs w:val="22"/>
        </w:rPr>
        <w:t xml:space="preserve">scale </w:t>
      </w:r>
      <w:r w:rsidR="00A8618D">
        <w:rPr>
          <w:sz w:val="22"/>
          <w:szCs w:val="22"/>
        </w:rPr>
        <w:t>backup batteries</w:t>
      </w:r>
      <w:r w:rsidR="00E56990">
        <w:rPr>
          <w:sz w:val="22"/>
          <w:szCs w:val="22"/>
        </w:rPr>
        <w:t>, transformers and transmission lines</w:t>
      </w:r>
      <w:r w:rsidR="00A8618D">
        <w:rPr>
          <w:sz w:val="22"/>
          <w:szCs w:val="22"/>
        </w:rPr>
        <w:t xml:space="preserve"> </w:t>
      </w:r>
      <w:r w:rsidR="00E56990">
        <w:rPr>
          <w:sz w:val="22"/>
          <w:szCs w:val="22"/>
        </w:rPr>
        <w:t xml:space="preserve">required for </w:t>
      </w:r>
      <w:r w:rsidR="008054A8">
        <w:rPr>
          <w:sz w:val="22"/>
          <w:szCs w:val="22"/>
        </w:rPr>
        <w:t>a</w:t>
      </w:r>
      <w:r w:rsidR="00A8618D">
        <w:rPr>
          <w:sz w:val="22"/>
          <w:szCs w:val="22"/>
        </w:rPr>
        <w:t xml:space="preserve"> “clean, green, renewable, sustainable” energy future; and </w:t>
      </w:r>
    </w:p>
    <w:p w14:paraId="7503D671" w14:textId="0E2DC3CA" w:rsidR="00771F0C" w:rsidRDefault="000C6363" w:rsidP="00351602">
      <w:pPr>
        <w:spacing w:after="120"/>
        <w:rPr>
          <w:sz w:val="22"/>
          <w:szCs w:val="22"/>
        </w:rPr>
      </w:pPr>
      <w:r>
        <w:rPr>
          <w:sz w:val="22"/>
          <w:szCs w:val="22"/>
        </w:rPr>
        <w:t xml:space="preserve">* </w:t>
      </w:r>
      <w:proofErr w:type="gramStart"/>
      <w:r w:rsidR="00AE4424">
        <w:rPr>
          <w:sz w:val="22"/>
          <w:szCs w:val="22"/>
        </w:rPr>
        <w:t>climate</w:t>
      </w:r>
      <w:proofErr w:type="gramEnd"/>
      <w:r w:rsidR="00AE4424">
        <w:rPr>
          <w:sz w:val="22"/>
          <w:szCs w:val="22"/>
        </w:rPr>
        <w:t xml:space="preserve"> changes </w:t>
      </w:r>
      <w:r w:rsidR="00094825">
        <w:rPr>
          <w:sz w:val="22"/>
          <w:szCs w:val="22"/>
        </w:rPr>
        <w:t>caused</w:t>
      </w:r>
      <w:r w:rsidR="00AE4424">
        <w:rPr>
          <w:sz w:val="22"/>
          <w:szCs w:val="22"/>
        </w:rPr>
        <w:t xml:space="preserve"> by </w:t>
      </w:r>
      <w:r w:rsidR="00AE4424" w:rsidRPr="0095702D">
        <w:rPr>
          <w:i/>
          <w:iCs/>
          <w:sz w:val="22"/>
          <w:szCs w:val="22"/>
        </w:rPr>
        <w:t>natural</w:t>
      </w:r>
      <w:r w:rsidR="00AE4424">
        <w:rPr>
          <w:sz w:val="22"/>
          <w:szCs w:val="22"/>
        </w:rPr>
        <w:t xml:space="preserve"> forces throughout </w:t>
      </w:r>
      <w:r w:rsidR="000A7EAB">
        <w:rPr>
          <w:sz w:val="22"/>
          <w:szCs w:val="22"/>
        </w:rPr>
        <w:t xml:space="preserve">Earth </w:t>
      </w:r>
      <w:r w:rsidR="008054A8">
        <w:rPr>
          <w:sz w:val="22"/>
          <w:szCs w:val="22"/>
        </w:rPr>
        <w:t xml:space="preserve">past </w:t>
      </w:r>
      <w:r w:rsidR="00AE4424">
        <w:rPr>
          <w:sz w:val="22"/>
          <w:szCs w:val="22"/>
        </w:rPr>
        <w:t>history</w:t>
      </w:r>
      <w:r w:rsidR="00732032">
        <w:rPr>
          <w:sz w:val="22"/>
          <w:szCs w:val="22"/>
        </w:rPr>
        <w:t>, now and in the future</w:t>
      </w:r>
      <w:r w:rsidR="00AE4424">
        <w:rPr>
          <w:sz w:val="22"/>
          <w:szCs w:val="22"/>
        </w:rPr>
        <w:t xml:space="preserve">. </w:t>
      </w:r>
    </w:p>
    <w:p w14:paraId="53CEC704" w14:textId="0CBCE358" w:rsidR="000943B1" w:rsidRDefault="00A8618D" w:rsidP="00351602">
      <w:pPr>
        <w:spacing w:after="120"/>
        <w:rPr>
          <w:sz w:val="22"/>
          <w:szCs w:val="22"/>
        </w:rPr>
      </w:pPr>
      <w:r>
        <w:rPr>
          <w:sz w:val="22"/>
          <w:szCs w:val="22"/>
        </w:rPr>
        <w:t xml:space="preserve">As litigant cities and states </w:t>
      </w:r>
      <w:r w:rsidR="00A77F38">
        <w:rPr>
          <w:sz w:val="22"/>
          <w:szCs w:val="22"/>
        </w:rPr>
        <w:t xml:space="preserve">pursue billions in </w:t>
      </w:r>
      <w:r w:rsidR="000E3964">
        <w:rPr>
          <w:sz w:val="22"/>
          <w:szCs w:val="22"/>
        </w:rPr>
        <w:t xml:space="preserve">penalties and damages from </w:t>
      </w:r>
      <w:r w:rsidR="00A77F38">
        <w:rPr>
          <w:sz w:val="22"/>
          <w:szCs w:val="22"/>
        </w:rPr>
        <w:t xml:space="preserve">these </w:t>
      </w:r>
      <w:r w:rsidR="000E3964">
        <w:rPr>
          <w:sz w:val="22"/>
          <w:szCs w:val="22"/>
        </w:rPr>
        <w:t xml:space="preserve">companies </w:t>
      </w:r>
      <w:r w:rsidR="00A77F38">
        <w:rPr>
          <w:sz w:val="22"/>
          <w:szCs w:val="22"/>
        </w:rPr>
        <w:t xml:space="preserve">– supposedly to cover the costs of building </w:t>
      </w:r>
      <w:r w:rsidR="0070407F">
        <w:rPr>
          <w:sz w:val="22"/>
          <w:szCs w:val="22"/>
        </w:rPr>
        <w:t>levees and stormwater impoundments, rais</w:t>
      </w:r>
      <w:r w:rsidR="00A77F38">
        <w:rPr>
          <w:sz w:val="22"/>
          <w:szCs w:val="22"/>
        </w:rPr>
        <w:t>ing</w:t>
      </w:r>
      <w:r w:rsidR="0070407F">
        <w:rPr>
          <w:sz w:val="22"/>
          <w:szCs w:val="22"/>
        </w:rPr>
        <w:t xml:space="preserve"> roads and bridges, </w:t>
      </w:r>
      <w:r w:rsidR="00A77F38">
        <w:rPr>
          <w:sz w:val="22"/>
          <w:szCs w:val="22"/>
        </w:rPr>
        <w:t xml:space="preserve">and otherwise protecting communities from </w:t>
      </w:r>
      <w:r w:rsidR="000943B1">
        <w:rPr>
          <w:sz w:val="22"/>
          <w:szCs w:val="22"/>
        </w:rPr>
        <w:t xml:space="preserve">“increasing </w:t>
      </w:r>
      <w:r w:rsidR="0070407F">
        <w:rPr>
          <w:sz w:val="22"/>
          <w:szCs w:val="22"/>
        </w:rPr>
        <w:t>sea level rise</w:t>
      </w:r>
      <w:r w:rsidR="000943B1">
        <w:rPr>
          <w:sz w:val="22"/>
          <w:szCs w:val="22"/>
        </w:rPr>
        <w:t>” and “</w:t>
      </w:r>
      <w:hyperlink r:id="rId12" w:history="1">
        <w:r w:rsidR="000943B1" w:rsidRPr="00D13F6E">
          <w:rPr>
            <w:rStyle w:val="Hyperlink"/>
            <w:sz w:val="22"/>
            <w:szCs w:val="22"/>
          </w:rPr>
          <w:t>more frequent and intense storms</w:t>
        </w:r>
      </w:hyperlink>
      <w:r w:rsidR="000943B1">
        <w:rPr>
          <w:sz w:val="22"/>
          <w:szCs w:val="22"/>
        </w:rPr>
        <w:t>”</w:t>
      </w:r>
      <w:r w:rsidR="0070407F">
        <w:rPr>
          <w:sz w:val="22"/>
          <w:szCs w:val="22"/>
        </w:rPr>
        <w:t xml:space="preserve"> – </w:t>
      </w:r>
      <w:r w:rsidR="00A77F38">
        <w:rPr>
          <w:sz w:val="22"/>
          <w:szCs w:val="22"/>
        </w:rPr>
        <w:t xml:space="preserve">they will also have to </w:t>
      </w:r>
      <w:r w:rsidR="001D08F6">
        <w:rPr>
          <w:sz w:val="22"/>
          <w:szCs w:val="22"/>
        </w:rPr>
        <w:t>address</w:t>
      </w:r>
      <w:r w:rsidR="0070407F">
        <w:rPr>
          <w:sz w:val="22"/>
          <w:szCs w:val="22"/>
        </w:rPr>
        <w:t xml:space="preserve"> </w:t>
      </w:r>
      <w:r w:rsidR="000943B1">
        <w:rPr>
          <w:sz w:val="22"/>
          <w:szCs w:val="22"/>
        </w:rPr>
        <w:t xml:space="preserve">other </w:t>
      </w:r>
      <w:r w:rsidR="0070407F">
        <w:rPr>
          <w:sz w:val="22"/>
          <w:szCs w:val="22"/>
        </w:rPr>
        <w:t>inconvenient truth</w:t>
      </w:r>
      <w:r w:rsidR="000943B1">
        <w:rPr>
          <w:sz w:val="22"/>
          <w:szCs w:val="22"/>
        </w:rPr>
        <w:t xml:space="preserve">s. </w:t>
      </w:r>
    </w:p>
    <w:p w14:paraId="2F9ADC54" w14:textId="14169F9F" w:rsidR="000E3964" w:rsidRDefault="00732032" w:rsidP="00351602">
      <w:pPr>
        <w:spacing w:after="120"/>
        <w:rPr>
          <w:sz w:val="22"/>
          <w:szCs w:val="22"/>
        </w:rPr>
      </w:pPr>
      <w:r>
        <w:rPr>
          <w:sz w:val="22"/>
          <w:szCs w:val="22"/>
        </w:rPr>
        <w:t>For example, s</w:t>
      </w:r>
      <w:r w:rsidR="0070407F">
        <w:rPr>
          <w:sz w:val="22"/>
          <w:szCs w:val="22"/>
        </w:rPr>
        <w:t xml:space="preserve">eas have risen naturally </w:t>
      </w:r>
      <w:r w:rsidR="0070407F" w:rsidRPr="00732032">
        <w:rPr>
          <w:i/>
          <w:iCs/>
          <w:sz w:val="22"/>
          <w:szCs w:val="22"/>
        </w:rPr>
        <w:t>400 feet</w:t>
      </w:r>
      <w:r w:rsidR="0070407F">
        <w:rPr>
          <w:sz w:val="22"/>
          <w:szCs w:val="22"/>
        </w:rPr>
        <w:t xml:space="preserve"> since the last ice age ended 12,000 years ago</w:t>
      </w:r>
      <w:r w:rsidR="000943B1">
        <w:rPr>
          <w:sz w:val="22"/>
          <w:szCs w:val="22"/>
        </w:rPr>
        <w:t xml:space="preserve">. They </w:t>
      </w:r>
      <w:hyperlink r:id="rId13" w:history="1">
        <w:r w:rsidR="0070407F" w:rsidRPr="00732032">
          <w:rPr>
            <w:rStyle w:val="Hyperlink"/>
            <w:sz w:val="22"/>
            <w:szCs w:val="22"/>
          </w:rPr>
          <w:t>are now rising</w:t>
        </w:r>
      </w:hyperlink>
      <w:r w:rsidR="0070407F">
        <w:rPr>
          <w:sz w:val="22"/>
          <w:szCs w:val="22"/>
        </w:rPr>
        <w:t xml:space="preserve"> at </w:t>
      </w:r>
      <w:r>
        <w:rPr>
          <w:sz w:val="22"/>
          <w:szCs w:val="22"/>
        </w:rPr>
        <w:t>a</w:t>
      </w:r>
      <w:r w:rsidR="001D08F6">
        <w:rPr>
          <w:sz w:val="22"/>
          <w:szCs w:val="22"/>
        </w:rPr>
        <w:t>n easily manageable</w:t>
      </w:r>
      <w:r w:rsidR="000943B1" w:rsidRPr="00732032">
        <w:rPr>
          <w:i/>
          <w:iCs/>
          <w:sz w:val="22"/>
          <w:szCs w:val="22"/>
        </w:rPr>
        <w:t xml:space="preserve"> </w:t>
      </w:r>
      <w:hyperlink r:id="rId14" w:history="1">
        <w:r w:rsidRPr="00732032">
          <w:rPr>
            <w:rStyle w:val="Hyperlink"/>
            <w:i/>
            <w:iCs/>
            <w:sz w:val="22"/>
            <w:szCs w:val="22"/>
          </w:rPr>
          <w:t xml:space="preserve">7-12 inches </w:t>
        </w:r>
        <w:r w:rsidR="0070407F" w:rsidRPr="00732032">
          <w:rPr>
            <w:rStyle w:val="Hyperlink"/>
            <w:i/>
            <w:iCs/>
            <w:sz w:val="22"/>
            <w:szCs w:val="22"/>
          </w:rPr>
          <w:t>per century</w:t>
        </w:r>
      </w:hyperlink>
      <w:r w:rsidR="0070407F">
        <w:rPr>
          <w:sz w:val="22"/>
          <w:szCs w:val="22"/>
        </w:rPr>
        <w:t xml:space="preserve"> </w:t>
      </w:r>
      <w:r w:rsidR="000D07CC">
        <w:rPr>
          <w:sz w:val="22"/>
          <w:szCs w:val="22"/>
        </w:rPr>
        <w:t xml:space="preserve">– and much of the perceived sea level rise is </w:t>
      </w:r>
      <w:r w:rsidR="001D08F6">
        <w:rPr>
          <w:sz w:val="22"/>
          <w:szCs w:val="22"/>
        </w:rPr>
        <w:t xml:space="preserve">actually </w:t>
      </w:r>
      <w:r w:rsidR="000D07CC">
        <w:rPr>
          <w:sz w:val="22"/>
          <w:szCs w:val="22"/>
        </w:rPr>
        <w:t xml:space="preserve">due to </w:t>
      </w:r>
      <w:hyperlink r:id="rId15" w:history="1">
        <w:r w:rsidR="000D07CC" w:rsidRPr="001C1F40">
          <w:rPr>
            <w:rStyle w:val="Hyperlink"/>
            <w:i/>
            <w:iCs/>
            <w:sz w:val="22"/>
            <w:szCs w:val="22"/>
          </w:rPr>
          <w:t>land subsidence</w:t>
        </w:r>
      </w:hyperlink>
      <w:r w:rsidR="000D07CC">
        <w:rPr>
          <w:sz w:val="22"/>
          <w:szCs w:val="22"/>
        </w:rPr>
        <w:t xml:space="preserve"> </w:t>
      </w:r>
      <w:r>
        <w:rPr>
          <w:sz w:val="22"/>
          <w:szCs w:val="22"/>
        </w:rPr>
        <w:t xml:space="preserve">in </w:t>
      </w:r>
      <w:hyperlink r:id="rId16" w:history="1">
        <w:r w:rsidRPr="00732032">
          <w:rPr>
            <w:rStyle w:val="Hyperlink"/>
            <w:sz w:val="22"/>
            <w:szCs w:val="22"/>
          </w:rPr>
          <w:t>coastal cities worldwide</w:t>
        </w:r>
      </w:hyperlink>
      <w:r>
        <w:rPr>
          <w:sz w:val="22"/>
          <w:szCs w:val="22"/>
        </w:rPr>
        <w:t xml:space="preserve">, </w:t>
      </w:r>
      <w:r w:rsidR="000D07CC">
        <w:rPr>
          <w:sz w:val="22"/>
          <w:szCs w:val="22"/>
        </w:rPr>
        <w:t>not rising sea</w:t>
      </w:r>
      <w:r w:rsidR="001D08F6">
        <w:rPr>
          <w:sz w:val="22"/>
          <w:szCs w:val="22"/>
        </w:rPr>
        <w:t>s</w:t>
      </w:r>
      <w:r w:rsidR="000D07CC">
        <w:rPr>
          <w:sz w:val="22"/>
          <w:szCs w:val="22"/>
        </w:rPr>
        <w:t xml:space="preserve">. </w:t>
      </w:r>
    </w:p>
    <w:p w14:paraId="31C1319C" w14:textId="262F50A7" w:rsidR="001C1F40" w:rsidRDefault="00D13F6E" w:rsidP="00351602">
      <w:pPr>
        <w:spacing w:after="120"/>
        <w:rPr>
          <w:sz w:val="22"/>
          <w:szCs w:val="22"/>
        </w:rPr>
      </w:pPr>
      <w:r>
        <w:rPr>
          <w:sz w:val="22"/>
          <w:szCs w:val="22"/>
        </w:rPr>
        <w:t xml:space="preserve">The litigants and courts will also encounter the bitter reality that the “fundamental transformation” they so </w:t>
      </w:r>
      <w:r w:rsidR="009B55C6">
        <w:rPr>
          <w:sz w:val="22"/>
          <w:szCs w:val="22"/>
        </w:rPr>
        <w:t xml:space="preserve">earnestly seek means </w:t>
      </w:r>
      <w:r w:rsidR="001D08F6">
        <w:rPr>
          <w:sz w:val="22"/>
          <w:szCs w:val="22"/>
        </w:rPr>
        <w:t>covering</w:t>
      </w:r>
      <w:r w:rsidR="009B55C6">
        <w:rPr>
          <w:sz w:val="22"/>
          <w:szCs w:val="22"/>
        </w:rPr>
        <w:t xml:space="preserve"> the planet with wind turbines, solar panels, transmission lines ... and the quarries and mines to build them. </w:t>
      </w:r>
      <w:r w:rsidR="001D08F6">
        <w:rPr>
          <w:sz w:val="22"/>
          <w:szCs w:val="22"/>
        </w:rPr>
        <w:t xml:space="preserve">America </w:t>
      </w:r>
      <w:r w:rsidR="009B55C6">
        <w:rPr>
          <w:sz w:val="22"/>
          <w:szCs w:val="22"/>
        </w:rPr>
        <w:t xml:space="preserve">already lacks sufficient EV charging stations and step-up and step-down transformers for </w:t>
      </w:r>
      <w:r w:rsidR="001D08F6">
        <w:rPr>
          <w:sz w:val="22"/>
          <w:szCs w:val="22"/>
        </w:rPr>
        <w:t xml:space="preserve">new homes and </w:t>
      </w:r>
      <w:r w:rsidR="009B55C6">
        <w:rPr>
          <w:sz w:val="22"/>
          <w:szCs w:val="22"/>
        </w:rPr>
        <w:t xml:space="preserve">a functional grid. Millions more will be needed in short order </w:t>
      </w:r>
      <w:r w:rsidR="001D08F6">
        <w:rPr>
          <w:sz w:val="22"/>
          <w:szCs w:val="22"/>
        </w:rPr>
        <w:t xml:space="preserve">to reach Net Zero </w:t>
      </w:r>
      <w:r w:rsidR="009B55C6">
        <w:rPr>
          <w:sz w:val="22"/>
          <w:szCs w:val="22"/>
        </w:rPr>
        <w:t xml:space="preserve">– which means thousands of new mines, quarries, processing plants and factories. </w:t>
      </w:r>
    </w:p>
    <w:p w14:paraId="3BF616EE" w14:textId="29C4AD54" w:rsidR="009B55C6" w:rsidRDefault="009B55C6" w:rsidP="00351602">
      <w:pPr>
        <w:spacing w:after="120"/>
        <w:rPr>
          <w:sz w:val="22"/>
          <w:szCs w:val="22"/>
        </w:rPr>
      </w:pPr>
      <w:r>
        <w:rPr>
          <w:sz w:val="22"/>
          <w:szCs w:val="22"/>
        </w:rPr>
        <w:t>Toyo</w:t>
      </w:r>
      <w:r w:rsidR="009535A9">
        <w:rPr>
          <w:sz w:val="22"/>
          <w:szCs w:val="22"/>
        </w:rPr>
        <w:t xml:space="preserve">ta Motor Corp. calculates that </w:t>
      </w:r>
      <w:r w:rsidR="009535A9" w:rsidRPr="009535A9">
        <w:rPr>
          <w:sz w:val="22"/>
          <w:szCs w:val="22"/>
        </w:rPr>
        <w:t>“</w:t>
      </w:r>
      <w:hyperlink r:id="rId17" w:history="1">
        <w:r w:rsidR="009535A9" w:rsidRPr="009535A9">
          <w:rPr>
            <w:rStyle w:val="Hyperlink"/>
            <w:sz w:val="22"/>
            <w:szCs w:val="22"/>
          </w:rPr>
          <w:t>more than 300</w:t>
        </w:r>
      </w:hyperlink>
      <w:r w:rsidR="009535A9" w:rsidRPr="009535A9">
        <w:rPr>
          <w:sz w:val="22"/>
          <w:szCs w:val="22"/>
        </w:rPr>
        <w:t xml:space="preserve"> new lithium, cobalt, nickel and graphite mines are needed to meet the expected battery demand by 2035</w:t>
      </w:r>
      <w:r w:rsidR="009535A9">
        <w:rPr>
          <w:sz w:val="22"/>
          <w:szCs w:val="22"/>
        </w:rPr>
        <w:t>.</w:t>
      </w:r>
      <w:r w:rsidR="009535A9" w:rsidRPr="009535A9">
        <w:rPr>
          <w:sz w:val="22"/>
          <w:szCs w:val="22"/>
        </w:rPr>
        <w:t xml:space="preserve">” </w:t>
      </w:r>
      <w:r w:rsidR="009535A9">
        <w:rPr>
          <w:sz w:val="22"/>
          <w:szCs w:val="22"/>
        </w:rPr>
        <w:t xml:space="preserve">That’s essentially just for new </w:t>
      </w:r>
      <w:proofErr w:type="gramStart"/>
      <w:r w:rsidR="009535A9">
        <w:rPr>
          <w:sz w:val="22"/>
          <w:szCs w:val="22"/>
        </w:rPr>
        <w:t>EVs, and</w:t>
      </w:r>
      <w:proofErr w:type="gramEnd"/>
      <w:r w:rsidR="009535A9">
        <w:rPr>
          <w:sz w:val="22"/>
          <w:szCs w:val="22"/>
        </w:rPr>
        <w:t xml:space="preserve"> getting them approved and developed would likely</w:t>
      </w:r>
      <w:r w:rsidR="009535A9" w:rsidRPr="009535A9">
        <w:rPr>
          <w:sz w:val="22"/>
          <w:szCs w:val="22"/>
        </w:rPr>
        <w:t xml:space="preserve"> take decades.</w:t>
      </w:r>
      <w:r w:rsidR="009535A9">
        <w:rPr>
          <w:sz w:val="22"/>
          <w:szCs w:val="22"/>
        </w:rPr>
        <w:t xml:space="preserve"> A US energy transformation – to say nothing of a global transformation – would require thousands of mines, and thousands of processing facilities. </w:t>
      </w:r>
    </w:p>
    <w:p w14:paraId="49C9F480" w14:textId="762DA8ED" w:rsidR="009535A9" w:rsidRDefault="009535A9" w:rsidP="00351602">
      <w:pPr>
        <w:spacing w:after="120"/>
        <w:rPr>
          <w:sz w:val="22"/>
          <w:szCs w:val="22"/>
        </w:rPr>
      </w:pPr>
      <w:r>
        <w:rPr>
          <w:sz w:val="22"/>
          <w:szCs w:val="22"/>
        </w:rPr>
        <w:t xml:space="preserve">The process of converting cobalt, lithium, aluminum, iron, rare earths, </w:t>
      </w:r>
      <w:r w:rsidR="0035422A">
        <w:rPr>
          <w:sz w:val="22"/>
          <w:szCs w:val="22"/>
        </w:rPr>
        <w:t xml:space="preserve">manganese, </w:t>
      </w:r>
      <w:proofErr w:type="gramStart"/>
      <w:r w:rsidR="0035422A">
        <w:rPr>
          <w:sz w:val="22"/>
          <w:szCs w:val="22"/>
        </w:rPr>
        <w:t>nickel</w:t>
      </w:r>
      <w:proofErr w:type="gramEnd"/>
      <w:r w:rsidR="0035422A">
        <w:rPr>
          <w:sz w:val="22"/>
          <w:szCs w:val="22"/>
        </w:rPr>
        <w:t xml:space="preserve"> and other ores into high-end metals is fossil-fuel-intensive, greenhouse-gas-emitting and dirty. </w:t>
      </w:r>
      <w:r w:rsidR="006B6155">
        <w:rPr>
          <w:sz w:val="22"/>
          <w:szCs w:val="22"/>
        </w:rPr>
        <w:t>“</w:t>
      </w:r>
      <w:r w:rsidR="006B6155" w:rsidRPr="006B6155">
        <w:rPr>
          <w:sz w:val="22"/>
          <w:szCs w:val="22"/>
        </w:rPr>
        <w:t>Reaching the nickel means cutting down swaths of rainforest</w:t>
      </w:r>
      <w:r w:rsidR="00771A4D">
        <w:rPr>
          <w:sz w:val="22"/>
          <w:szCs w:val="22"/>
        </w:rPr>
        <w:t xml:space="preserve">,” the </w:t>
      </w:r>
      <w:hyperlink r:id="rId18" w:history="1">
        <w:r w:rsidR="00771A4D" w:rsidRPr="006B6155">
          <w:rPr>
            <w:rStyle w:val="Hyperlink"/>
            <w:sz w:val="22"/>
            <w:szCs w:val="22"/>
          </w:rPr>
          <w:t>Wall Street Journal notes</w:t>
        </w:r>
      </w:hyperlink>
      <w:r w:rsidR="00771A4D">
        <w:rPr>
          <w:sz w:val="22"/>
          <w:szCs w:val="22"/>
        </w:rPr>
        <w:t>.</w:t>
      </w:r>
      <w:r w:rsidR="006B6155" w:rsidRPr="006B6155">
        <w:rPr>
          <w:sz w:val="22"/>
          <w:szCs w:val="22"/>
        </w:rPr>
        <w:t xml:space="preserve"> </w:t>
      </w:r>
      <w:r w:rsidR="00771A4D">
        <w:rPr>
          <w:sz w:val="22"/>
          <w:szCs w:val="22"/>
        </w:rPr>
        <w:t>“</w:t>
      </w:r>
      <w:r w:rsidR="006B6155" w:rsidRPr="006B6155">
        <w:rPr>
          <w:sz w:val="22"/>
          <w:szCs w:val="22"/>
        </w:rPr>
        <w:t xml:space="preserve">Refining it </w:t>
      </w:r>
      <w:r w:rsidR="006B6155">
        <w:rPr>
          <w:sz w:val="22"/>
          <w:szCs w:val="22"/>
        </w:rPr>
        <w:t xml:space="preserve">... </w:t>
      </w:r>
      <w:r w:rsidR="006B6155" w:rsidRPr="006B6155">
        <w:rPr>
          <w:sz w:val="22"/>
          <w:szCs w:val="22"/>
        </w:rPr>
        <w:t>involves extreme heat and high pressure, producing waste slurry that’s hard to dispose of.</w:t>
      </w:r>
      <w:r w:rsidR="006B6155">
        <w:rPr>
          <w:sz w:val="22"/>
          <w:szCs w:val="22"/>
        </w:rPr>
        <w:t xml:space="preserve">” Using little </w:t>
      </w:r>
      <w:hyperlink r:id="rId19" w:history="1">
        <w:r w:rsidR="006B6155" w:rsidRPr="006B6155">
          <w:rPr>
            <w:rStyle w:val="Hyperlink"/>
            <w:sz w:val="22"/>
            <w:szCs w:val="22"/>
          </w:rPr>
          <w:t>children to mine cobalt</w:t>
        </w:r>
      </w:hyperlink>
      <w:r w:rsidR="006B6155">
        <w:rPr>
          <w:sz w:val="22"/>
          <w:szCs w:val="22"/>
        </w:rPr>
        <w:t xml:space="preserve"> and </w:t>
      </w:r>
      <w:hyperlink r:id="rId20" w:history="1">
        <w:r w:rsidR="006B6155" w:rsidRPr="00433FC9">
          <w:rPr>
            <w:rStyle w:val="Hyperlink"/>
            <w:sz w:val="22"/>
            <w:szCs w:val="22"/>
          </w:rPr>
          <w:t>processing rare earth elements</w:t>
        </w:r>
      </w:hyperlink>
      <w:r w:rsidR="006B6155">
        <w:rPr>
          <w:sz w:val="22"/>
          <w:szCs w:val="22"/>
        </w:rPr>
        <w:t xml:space="preserve"> involve legendary ecological and human rights abuses. </w:t>
      </w:r>
    </w:p>
    <w:p w14:paraId="7BA53085" w14:textId="64671FAE" w:rsidR="00433FC9" w:rsidRDefault="00433FC9" w:rsidP="00351602">
      <w:pPr>
        <w:spacing w:after="120"/>
        <w:rPr>
          <w:sz w:val="22"/>
          <w:szCs w:val="22"/>
        </w:rPr>
      </w:pPr>
      <w:r>
        <w:rPr>
          <w:sz w:val="22"/>
          <w:szCs w:val="22"/>
        </w:rPr>
        <w:t xml:space="preserve">Worse, all this is only the beginning of </w:t>
      </w:r>
      <w:proofErr w:type="gramStart"/>
      <w:r>
        <w:rPr>
          <w:sz w:val="22"/>
          <w:szCs w:val="22"/>
        </w:rPr>
        <w:t>the planetary</w:t>
      </w:r>
      <w:proofErr w:type="gramEnd"/>
      <w:r>
        <w:rPr>
          <w:sz w:val="22"/>
          <w:szCs w:val="22"/>
        </w:rPr>
        <w:t xml:space="preserve"> desecration. We’re talking millions of </w:t>
      </w:r>
      <w:r w:rsidR="00AB1A7A">
        <w:rPr>
          <w:sz w:val="22"/>
          <w:szCs w:val="22"/>
        </w:rPr>
        <w:t xml:space="preserve">onshore and offshore </w:t>
      </w:r>
      <w:r>
        <w:rPr>
          <w:sz w:val="22"/>
          <w:szCs w:val="22"/>
        </w:rPr>
        <w:t xml:space="preserve">wind turbines, billions of solar panels, hundreds of thousands of miles of new transmission lines, billions of half-ton battery modules – and all that goes into making them. We’ll have to replace fertilizers for crops and feed stocks for thousands of products, by planting millions more acres in food and fuel crops, destroying </w:t>
      </w:r>
      <w:r w:rsidR="00771A4D">
        <w:rPr>
          <w:sz w:val="22"/>
          <w:szCs w:val="22"/>
        </w:rPr>
        <w:t xml:space="preserve">more </w:t>
      </w:r>
      <w:r>
        <w:rPr>
          <w:sz w:val="22"/>
          <w:szCs w:val="22"/>
        </w:rPr>
        <w:t xml:space="preserve">wildlife habitats. Turbine blades chop millions of birds and bats from the sky every year. </w:t>
      </w:r>
      <w:r w:rsidR="00AB1A7A">
        <w:rPr>
          <w:sz w:val="22"/>
          <w:szCs w:val="22"/>
        </w:rPr>
        <w:t xml:space="preserve">Offshore turbines </w:t>
      </w:r>
      <w:hyperlink r:id="rId21" w:history="1">
        <w:r w:rsidR="00AB1A7A" w:rsidRPr="00D46CEF">
          <w:rPr>
            <w:rStyle w:val="Hyperlink"/>
            <w:sz w:val="22"/>
            <w:szCs w:val="22"/>
          </w:rPr>
          <w:t>disorient whales and dolphins</w:t>
        </w:r>
      </w:hyperlink>
      <w:r w:rsidR="00AB1A7A">
        <w:rPr>
          <w:sz w:val="22"/>
          <w:szCs w:val="22"/>
        </w:rPr>
        <w:t xml:space="preserve">, causing many to beach themselves and die. </w:t>
      </w:r>
    </w:p>
    <w:p w14:paraId="393B6D8E" w14:textId="68A277F4" w:rsidR="00433FC9" w:rsidRDefault="00022AB0" w:rsidP="00351602">
      <w:pPr>
        <w:spacing w:after="120"/>
        <w:rPr>
          <w:sz w:val="22"/>
          <w:szCs w:val="22"/>
        </w:rPr>
      </w:pPr>
      <w:r>
        <w:rPr>
          <w:sz w:val="22"/>
          <w:szCs w:val="22"/>
        </w:rPr>
        <w:t>T</w:t>
      </w:r>
      <w:r w:rsidR="00433FC9">
        <w:rPr>
          <w:sz w:val="22"/>
          <w:szCs w:val="22"/>
        </w:rPr>
        <w:t xml:space="preserve">hen we’ll have to bury the broken, </w:t>
      </w:r>
      <w:proofErr w:type="gramStart"/>
      <w:r w:rsidR="00433FC9">
        <w:rPr>
          <w:sz w:val="22"/>
          <w:szCs w:val="22"/>
        </w:rPr>
        <w:t>worn-out</w:t>
      </w:r>
      <w:proofErr w:type="gramEnd"/>
      <w:r w:rsidR="00433FC9">
        <w:rPr>
          <w:sz w:val="22"/>
          <w:szCs w:val="22"/>
        </w:rPr>
        <w:t xml:space="preserve"> and obsolete </w:t>
      </w:r>
      <w:r w:rsidR="000D6950">
        <w:rPr>
          <w:sz w:val="22"/>
          <w:szCs w:val="22"/>
        </w:rPr>
        <w:t xml:space="preserve">panels, turbine blades and other equipment. The world has already installed some 100,000 wind turbines and </w:t>
      </w:r>
      <w:hyperlink r:id="rId22" w:history="1">
        <w:r w:rsidR="000D6950" w:rsidRPr="00771A4D">
          <w:rPr>
            <w:rStyle w:val="Hyperlink"/>
            <w:sz w:val="22"/>
            <w:szCs w:val="22"/>
          </w:rPr>
          <w:t>2.5 billion solar panels</w:t>
        </w:r>
      </w:hyperlink>
      <w:r w:rsidR="000D6950">
        <w:rPr>
          <w:sz w:val="22"/>
          <w:szCs w:val="22"/>
        </w:rPr>
        <w:t xml:space="preserve">. In whose backyards will the landfills go for all this trash – and the massive lakes for the waste slurries? </w:t>
      </w:r>
    </w:p>
    <w:p w14:paraId="4F4F2CCA" w14:textId="2B76214B" w:rsidR="00E54498" w:rsidRDefault="005B69E6" w:rsidP="00351602">
      <w:pPr>
        <w:spacing w:after="120"/>
        <w:rPr>
          <w:sz w:val="22"/>
          <w:szCs w:val="22"/>
        </w:rPr>
      </w:pPr>
      <w:r w:rsidRPr="005B69E6">
        <w:rPr>
          <w:sz w:val="22"/>
          <w:szCs w:val="22"/>
        </w:rPr>
        <w:t>There is nothing clean</w:t>
      </w:r>
      <w:r>
        <w:rPr>
          <w:sz w:val="22"/>
          <w:szCs w:val="22"/>
        </w:rPr>
        <w:t>,</w:t>
      </w:r>
      <w:r w:rsidRPr="005B69E6">
        <w:rPr>
          <w:sz w:val="22"/>
          <w:szCs w:val="22"/>
        </w:rPr>
        <w:t xml:space="preserve"> green</w:t>
      </w:r>
      <w:r>
        <w:rPr>
          <w:sz w:val="22"/>
          <w:szCs w:val="22"/>
        </w:rPr>
        <w:t xml:space="preserve">, renewable, </w:t>
      </w:r>
      <w:proofErr w:type="gramStart"/>
      <w:r>
        <w:rPr>
          <w:sz w:val="22"/>
          <w:szCs w:val="22"/>
        </w:rPr>
        <w:t>sustainable</w:t>
      </w:r>
      <w:proofErr w:type="gramEnd"/>
      <w:r>
        <w:rPr>
          <w:sz w:val="22"/>
          <w:szCs w:val="22"/>
        </w:rPr>
        <w:t xml:space="preserve"> or climate-friendly</w:t>
      </w:r>
      <w:r w:rsidRPr="005B69E6">
        <w:rPr>
          <w:sz w:val="22"/>
          <w:szCs w:val="22"/>
        </w:rPr>
        <w:t xml:space="preserve"> about any of this</w:t>
      </w:r>
      <w:r>
        <w:rPr>
          <w:sz w:val="22"/>
          <w:szCs w:val="22"/>
        </w:rPr>
        <w:t xml:space="preserve">. </w:t>
      </w:r>
    </w:p>
    <w:p w14:paraId="686528A2" w14:textId="3D7533B5" w:rsidR="000D6950" w:rsidRDefault="000D6950" w:rsidP="00351602">
      <w:pPr>
        <w:spacing w:after="120"/>
        <w:rPr>
          <w:sz w:val="22"/>
          <w:szCs w:val="22"/>
        </w:rPr>
      </w:pPr>
      <w:r>
        <w:rPr>
          <w:sz w:val="22"/>
          <w:szCs w:val="22"/>
        </w:rPr>
        <w:t xml:space="preserve">The Supreme Court – and courts, </w:t>
      </w:r>
      <w:proofErr w:type="gramStart"/>
      <w:r>
        <w:rPr>
          <w:sz w:val="22"/>
          <w:szCs w:val="22"/>
        </w:rPr>
        <w:t>regulators</w:t>
      </w:r>
      <w:proofErr w:type="gramEnd"/>
      <w:r>
        <w:rPr>
          <w:sz w:val="22"/>
          <w:szCs w:val="22"/>
        </w:rPr>
        <w:t xml:space="preserve"> and legislators everywhere – have a lot of work to do. </w:t>
      </w:r>
    </w:p>
    <w:p w14:paraId="3093FCD3" w14:textId="206529D8" w:rsidR="00433FC9" w:rsidRPr="00771A4D" w:rsidRDefault="00771A4D" w:rsidP="00771A4D">
      <w:pPr>
        <w:tabs>
          <w:tab w:val="left" w:pos="1476"/>
          <w:tab w:val="left" w:pos="2052"/>
        </w:tabs>
        <w:rPr>
          <w:rFonts w:ascii="Arial" w:hAnsi="Arial" w:cs="Arial"/>
          <w:sz w:val="20"/>
          <w:szCs w:val="20"/>
        </w:rPr>
      </w:pPr>
      <w:r w:rsidRPr="00C52DA3">
        <w:rPr>
          <w:rFonts w:ascii="Arial" w:hAnsi="Arial" w:cs="Arial"/>
          <w:sz w:val="20"/>
          <w:szCs w:val="20"/>
        </w:rPr>
        <w:t xml:space="preserve">Paul Driessen is senior policy advisor for the Committee </w:t>
      </w:r>
      <w:proofErr w:type="gramStart"/>
      <w:r w:rsidRPr="00C52DA3">
        <w:rPr>
          <w:rFonts w:ascii="Arial" w:hAnsi="Arial" w:cs="Arial"/>
          <w:sz w:val="20"/>
          <w:szCs w:val="20"/>
        </w:rPr>
        <w:t>For</w:t>
      </w:r>
      <w:proofErr w:type="gramEnd"/>
      <w:r w:rsidRPr="00C52DA3">
        <w:rPr>
          <w:rFonts w:ascii="Arial" w:hAnsi="Arial" w:cs="Arial"/>
          <w:sz w:val="20"/>
          <w:szCs w:val="20"/>
        </w:rPr>
        <w:t xml:space="preserve"> A Constructive Tomorrow (</w:t>
      </w:r>
      <w:hyperlink r:id="rId23" w:history="1">
        <w:r w:rsidRPr="00C52DA3">
          <w:rPr>
            <w:rStyle w:val="Hyperlink"/>
            <w:rFonts w:ascii="Arial" w:hAnsi="Arial" w:cs="Arial"/>
            <w:sz w:val="20"/>
            <w:szCs w:val="20"/>
          </w:rPr>
          <w:t>www.CFACT.org</w:t>
        </w:r>
      </w:hyperlink>
      <w:r w:rsidRPr="00C52DA3">
        <w:rPr>
          <w:rFonts w:ascii="Arial" w:hAnsi="Arial" w:cs="Arial"/>
          <w:sz w:val="20"/>
          <w:szCs w:val="20"/>
        </w:rPr>
        <w:t xml:space="preserve">) and author of books and articles on energy, climate change, environmental </w:t>
      </w:r>
      <w:r>
        <w:rPr>
          <w:rFonts w:ascii="Arial" w:hAnsi="Arial" w:cs="Arial"/>
          <w:sz w:val="20"/>
          <w:szCs w:val="20"/>
        </w:rPr>
        <w:t xml:space="preserve">policy and human rights. </w:t>
      </w:r>
    </w:p>
    <w:sectPr w:rsidR="00433FC9" w:rsidRPr="00771A4D" w:rsidSect="005B69E6">
      <w:pgSz w:w="12240" w:h="15840"/>
      <w:pgMar w:top="1296"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FAC09" w14:textId="77777777" w:rsidR="00F97876" w:rsidRDefault="00F97876" w:rsidP="00D2449D">
      <w:r>
        <w:separator/>
      </w:r>
    </w:p>
  </w:endnote>
  <w:endnote w:type="continuationSeparator" w:id="0">
    <w:p w14:paraId="268240BF" w14:textId="77777777" w:rsidR="00F97876" w:rsidRDefault="00F97876" w:rsidP="00D24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0ACEC" w14:textId="77777777" w:rsidR="00F97876" w:rsidRDefault="00F97876" w:rsidP="00D2449D">
      <w:r>
        <w:separator/>
      </w:r>
    </w:p>
  </w:footnote>
  <w:footnote w:type="continuationSeparator" w:id="0">
    <w:p w14:paraId="162D2354" w14:textId="77777777" w:rsidR="00F97876" w:rsidRDefault="00F97876" w:rsidP="00D24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02"/>
    <w:rsid w:val="00022AB0"/>
    <w:rsid w:val="00065F53"/>
    <w:rsid w:val="000943B1"/>
    <w:rsid w:val="00094825"/>
    <w:rsid w:val="000A7EAB"/>
    <w:rsid w:val="000C6363"/>
    <w:rsid w:val="000D07CC"/>
    <w:rsid w:val="000D6950"/>
    <w:rsid w:val="000E3964"/>
    <w:rsid w:val="00125095"/>
    <w:rsid w:val="001B2172"/>
    <w:rsid w:val="001C11CD"/>
    <w:rsid w:val="001C1F40"/>
    <w:rsid w:val="001D08F6"/>
    <w:rsid w:val="001E3D0F"/>
    <w:rsid w:val="001F43C4"/>
    <w:rsid w:val="00232C77"/>
    <w:rsid w:val="00235D7F"/>
    <w:rsid w:val="002A0886"/>
    <w:rsid w:val="002F1E57"/>
    <w:rsid w:val="002F41A2"/>
    <w:rsid w:val="002F6C2E"/>
    <w:rsid w:val="00302B8B"/>
    <w:rsid w:val="003116BD"/>
    <w:rsid w:val="00327C48"/>
    <w:rsid w:val="00351602"/>
    <w:rsid w:val="0035422A"/>
    <w:rsid w:val="003A79B5"/>
    <w:rsid w:val="003B2806"/>
    <w:rsid w:val="003E076C"/>
    <w:rsid w:val="00433FC9"/>
    <w:rsid w:val="0044556B"/>
    <w:rsid w:val="00474428"/>
    <w:rsid w:val="004927F4"/>
    <w:rsid w:val="004E6A00"/>
    <w:rsid w:val="004F4205"/>
    <w:rsid w:val="00515EBC"/>
    <w:rsid w:val="005317EE"/>
    <w:rsid w:val="00557832"/>
    <w:rsid w:val="005869C6"/>
    <w:rsid w:val="00595786"/>
    <w:rsid w:val="005B69E6"/>
    <w:rsid w:val="006109F6"/>
    <w:rsid w:val="006167AA"/>
    <w:rsid w:val="00672484"/>
    <w:rsid w:val="006813EA"/>
    <w:rsid w:val="006B6155"/>
    <w:rsid w:val="006C5D50"/>
    <w:rsid w:val="006D21B0"/>
    <w:rsid w:val="0070407F"/>
    <w:rsid w:val="00711E43"/>
    <w:rsid w:val="00732032"/>
    <w:rsid w:val="0077103D"/>
    <w:rsid w:val="00771A4D"/>
    <w:rsid w:val="00771F0C"/>
    <w:rsid w:val="0077543C"/>
    <w:rsid w:val="00796A59"/>
    <w:rsid w:val="007B5DB0"/>
    <w:rsid w:val="007E4D8B"/>
    <w:rsid w:val="008054A8"/>
    <w:rsid w:val="00833A78"/>
    <w:rsid w:val="00860F8B"/>
    <w:rsid w:val="008740BD"/>
    <w:rsid w:val="00882728"/>
    <w:rsid w:val="008B47D1"/>
    <w:rsid w:val="008D07AB"/>
    <w:rsid w:val="008D2136"/>
    <w:rsid w:val="008D4B4A"/>
    <w:rsid w:val="008D6244"/>
    <w:rsid w:val="009169CE"/>
    <w:rsid w:val="00943E6E"/>
    <w:rsid w:val="009535A9"/>
    <w:rsid w:val="00956E2B"/>
    <w:rsid w:val="0095702D"/>
    <w:rsid w:val="009B55C6"/>
    <w:rsid w:val="009C727A"/>
    <w:rsid w:val="009E67DC"/>
    <w:rsid w:val="009F15F0"/>
    <w:rsid w:val="00A1014E"/>
    <w:rsid w:val="00A60BF3"/>
    <w:rsid w:val="00A64BBC"/>
    <w:rsid w:val="00A65D4E"/>
    <w:rsid w:val="00A77F38"/>
    <w:rsid w:val="00A8618D"/>
    <w:rsid w:val="00A86429"/>
    <w:rsid w:val="00AB1A7A"/>
    <w:rsid w:val="00AE3E36"/>
    <w:rsid w:val="00AE4424"/>
    <w:rsid w:val="00AF442A"/>
    <w:rsid w:val="00B05C7A"/>
    <w:rsid w:val="00B05CE8"/>
    <w:rsid w:val="00B81896"/>
    <w:rsid w:val="00B902B2"/>
    <w:rsid w:val="00B93618"/>
    <w:rsid w:val="00BD04C5"/>
    <w:rsid w:val="00BD4F5E"/>
    <w:rsid w:val="00BE0546"/>
    <w:rsid w:val="00BF2BD8"/>
    <w:rsid w:val="00C30BFB"/>
    <w:rsid w:val="00C65850"/>
    <w:rsid w:val="00D05203"/>
    <w:rsid w:val="00D13F6E"/>
    <w:rsid w:val="00D2449D"/>
    <w:rsid w:val="00D44F14"/>
    <w:rsid w:val="00D46CEF"/>
    <w:rsid w:val="00D86C31"/>
    <w:rsid w:val="00E134C2"/>
    <w:rsid w:val="00E34D99"/>
    <w:rsid w:val="00E40CCC"/>
    <w:rsid w:val="00E54498"/>
    <w:rsid w:val="00E56990"/>
    <w:rsid w:val="00E5726C"/>
    <w:rsid w:val="00E609A8"/>
    <w:rsid w:val="00E60BFE"/>
    <w:rsid w:val="00E65384"/>
    <w:rsid w:val="00E67383"/>
    <w:rsid w:val="00E8353B"/>
    <w:rsid w:val="00EA4391"/>
    <w:rsid w:val="00EA5C61"/>
    <w:rsid w:val="00EA745A"/>
    <w:rsid w:val="00EC76F5"/>
    <w:rsid w:val="00ED19C4"/>
    <w:rsid w:val="00EE5620"/>
    <w:rsid w:val="00EE6737"/>
    <w:rsid w:val="00F52CB0"/>
    <w:rsid w:val="00F97876"/>
    <w:rsid w:val="00FC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CD70D"/>
  <w15:docId w15:val="{972E6408-625C-4646-BF04-DCBADCB44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02"/>
    <w:pPr>
      <w:spacing w:after="0"/>
    </w:pPr>
    <w:rPr>
      <w:sz w:val="24"/>
      <w:szCs w:val="24"/>
    </w:rPr>
  </w:style>
  <w:style w:type="paragraph" w:styleId="Heading1">
    <w:name w:val="heading 1"/>
    <w:basedOn w:val="Normal"/>
    <w:next w:val="Normal"/>
    <w:link w:val="Heading1Char"/>
    <w:uiPriority w:val="9"/>
    <w:qFormat/>
    <w:rsid w:val="00E609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351602"/>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602"/>
    <w:rPr>
      <w:color w:val="0000FF"/>
      <w:u w:val="single"/>
    </w:rPr>
  </w:style>
  <w:style w:type="paragraph" w:styleId="NormalWeb">
    <w:name w:val="Normal (Web)"/>
    <w:basedOn w:val="Normal"/>
    <w:uiPriority w:val="99"/>
    <w:unhideWhenUsed/>
    <w:rsid w:val="00351602"/>
    <w:pPr>
      <w:spacing w:before="100" w:beforeAutospacing="1" w:after="100" w:afterAutospacing="1"/>
    </w:pPr>
  </w:style>
  <w:style w:type="character" w:customStyle="1" w:styleId="Heading2Char">
    <w:name w:val="Heading 2 Char"/>
    <w:basedOn w:val="DefaultParagraphFont"/>
    <w:link w:val="Heading2"/>
    <w:uiPriority w:val="9"/>
    <w:rsid w:val="00351602"/>
    <w:rPr>
      <w:rFonts w:eastAsia="Times New Roman"/>
      <w:b/>
      <w:bCs/>
      <w:sz w:val="36"/>
      <w:szCs w:val="36"/>
    </w:rPr>
  </w:style>
  <w:style w:type="character" w:customStyle="1" w:styleId="dpvr46dtzaepk29pdkz8">
    <w:name w:val="dpvr46dtzaepk29pdkz8"/>
    <w:basedOn w:val="DefaultParagraphFont"/>
    <w:rsid w:val="00351602"/>
  </w:style>
  <w:style w:type="character" w:customStyle="1" w:styleId="wo6zaemeslnuuwbkbmxx">
    <w:name w:val="wo6zaemeslnuuwbkbmxx"/>
    <w:basedOn w:val="DefaultParagraphFont"/>
    <w:rsid w:val="00351602"/>
  </w:style>
  <w:style w:type="character" w:customStyle="1" w:styleId="oaxcunrdbqs3wqdcq3ls">
    <w:name w:val="oaxcunrdbqs3wqdcq3ls"/>
    <w:basedOn w:val="DefaultParagraphFont"/>
    <w:rsid w:val="00351602"/>
  </w:style>
  <w:style w:type="character" w:customStyle="1" w:styleId="ektkfwmypwzmkoyr0gym">
    <w:name w:val="ektkfwmypwzmkoyr0gym"/>
    <w:basedOn w:val="DefaultParagraphFont"/>
    <w:rsid w:val="00351602"/>
  </w:style>
  <w:style w:type="character" w:customStyle="1" w:styleId="milr5xivy9h75wrlvkiq">
    <w:name w:val="milr5xivy9h75wrlvkiq"/>
    <w:basedOn w:val="DefaultParagraphFont"/>
    <w:rsid w:val="00351602"/>
  </w:style>
  <w:style w:type="paragraph" w:styleId="BalloonText">
    <w:name w:val="Balloon Text"/>
    <w:basedOn w:val="Normal"/>
    <w:link w:val="BalloonTextChar"/>
    <w:uiPriority w:val="99"/>
    <w:semiHidden/>
    <w:unhideWhenUsed/>
    <w:rsid w:val="00351602"/>
    <w:rPr>
      <w:rFonts w:ascii="Tahoma" w:hAnsi="Tahoma" w:cs="Tahoma"/>
      <w:sz w:val="16"/>
      <w:szCs w:val="16"/>
    </w:rPr>
  </w:style>
  <w:style w:type="character" w:customStyle="1" w:styleId="BalloonTextChar">
    <w:name w:val="Balloon Text Char"/>
    <w:basedOn w:val="DefaultParagraphFont"/>
    <w:link w:val="BalloonText"/>
    <w:uiPriority w:val="99"/>
    <w:semiHidden/>
    <w:rsid w:val="00351602"/>
    <w:rPr>
      <w:rFonts w:ascii="Tahoma" w:hAnsi="Tahoma" w:cs="Tahoma"/>
      <w:sz w:val="16"/>
      <w:szCs w:val="16"/>
    </w:rPr>
  </w:style>
  <w:style w:type="character" w:styleId="FollowedHyperlink">
    <w:name w:val="FollowedHyperlink"/>
    <w:basedOn w:val="DefaultParagraphFont"/>
    <w:uiPriority w:val="99"/>
    <w:semiHidden/>
    <w:unhideWhenUsed/>
    <w:rsid w:val="00302B8B"/>
    <w:rPr>
      <w:color w:val="800080" w:themeColor="followedHyperlink"/>
      <w:u w:val="single"/>
    </w:rPr>
  </w:style>
  <w:style w:type="paragraph" w:styleId="Header">
    <w:name w:val="header"/>
    <w:basedOn w:val="Normal"/>
    <w:link w:val="HeaderChar"/>
    <w:uiPriority w:val="99"/>
    <w:unhideWhenUsed/>
    <w:rsid w:val="00D2449D"/>
    <w:pPr>
      <w:tabs>
        <w:tab w:val="center" w:pos="4680"/>
        <w:tab w:val="right" w:pos="9360"/>
      </w:tabs>
    </w:pPr>
  </w:style>
  <w:style w:type="character" w:customStyle="1" w:styleId="HeaderChar">
    <w:name w:val="Header Char"/>
    <w:basedOn w:val="DefaultParagraphFont"/>
    <w:link w:val="Header"/>
    <w:uiPriority w:val="99"/>
    <w:rsid w:val="00D2449D"/>
    <w:rPr>
      <w:sz w:val="24"/>
      <w:szCs w:val="24"/>
    </w:rPr>
  </w:style>
  <w:style w:type="paragraph" w:styleId="Footer">
    <w:name w:val="footer"/>
    <w:basedOn w:val="Normal"/>
    <w:link w:val="FooterChar"/>
    <w:uiPriority w:val="99"/>
    <w:unhideWhenUsed/>
    <w:rsid w:val="00D2449D"/>
    <w:pPr>
      <w:tabs>
        <w:tab w:val="center" w:pos="4680"/>
        <w:tab w:val="right" w:pos="9360"/>
      </w:tabs>
    </w:pPr>
  </w:style>
  <w:style w:type="character" w:customStyle="1" w:styleId="FooterChar">
    <w:name w:val="Footer Char"/>
    <w:basedOn w:val="DefaultParagraphFont"/>
    <w:link w:val="Footer"/>
    <w:uiPriority w:val="99"/>
    <w:rsid w:val="00D2449D"/>
    <w:rPr>
      <w:sz w:val="24"/>
      <w:szCs w:val="24"/>
    </w:rPr>
  </w:style>
  <w:style w:type="character" w:customStyle="1" w:styleId="button-text">
    <w:name w:val="button-text"/>
    <w:basedOn w:val="DefaultParagraphFont"/>
    <w:rsid w:val="00C65850"/>
  </w:style>
  <w:style w:type="character" w:styleId="Emphasis">
    <w:name w:val="Emphasis"/>
    <w:basedOn w:val="DefaultParagraphFont"/>
    <w:uiPriority w:val="20"/>
    <w:qFormat/>
    <w:rsid w:val="00C65850"/>
    <w:rPr>
      <w:i/>
      <w:iCs/>
    </w:rPr>
  </w:style>
  <w:style w:type="character" w:customStyle="1" w:styleId="Heading1Char">
    <w:name w:val="Heading 1 Char"/>
    <w:basedOn w:val="DefaultParagraphFont"/>
    <w:link w:val="Heading1"/>
    <w:uiPriority w:val="9"/>
    <w:rsid w:val="00E609A8"/>
    <w:rPr>
      <w:rFonts w:asciiTheme="majorHAnsi" w:eastAsiaTheme="majorEastAsia" w:hAnsiTheme="majorHAnsi" w:cstheme="majorBidi"/>
      <w:b/>
      <w:bCs/>
      <w:color w:val="365F91" w:themeColor="accent1" w:themeShade="BF"/>
      <w:sz w:val="28"/>
      <w:szCs w:val="28"/>
    </w:rPr>
  </w:style>
  <w:style w:type="character" w:customStyle="1" w:styleId="Date1">
    <w:name w:val="Date1"/>
    <w:basedOn w:val="DefaultParagraphFont"/>
    <w:rsid w:val="00E609A8"/>
  </w:style>
  <w:style w:type="character" w:styleId="UnresolvedMention">
    <w:name w:val="Unresolved Mention"/>
    <w:basedOn w:val="DefaultParagraphFont"/>
    <w:uiPriority w:val="99"/>
    <w:semiHidden/>
    <w:unhideWhenUsed/>
    <w:rsid w:val="008D07AB"/>
    <w:rPr>
      <w:color w:val="605E5C"/>
      <w:shd w:val="clear" w:color="auto" w:fill="E1DFDD"/>
    </w:rPr>
  </w:style>
  <w:style w:type="character" w:customStyle="1" w:styleId="contentpasted1">
    <w:name w:val="contentpasted1"/>
    <w:basedOn w:val="DefaultParagraphFont"/>
    <w:rsid w:val="00BD04C5"/>
  </w:style>
  <w:style w:type="character" w:styleId="Strong">
    <w:name w:val="Strong"/>
    <w:basedOn w:val="DefaultParagraphFont"/>
    <w:uiPriority w:val="22"/>
    <w:qFormat/>
    <w:rsid w:val="007B5DB0"/>
    <w:rPr>
      <w:b/>
      <w:bCs/>
    </w:rPr>
  </w:style>
  <w:style w:type="character" w:styleId="HTMLCite">
    <w:name w:val="HTML Cite"/>
    <w:basedOn w:val="DefaultParagraphFont"/>
    <w:uiPriority w:val="99"/>
    <w:semiHidden/>
    <w:unhideWhenUsed/>
    <w:rsid w:val="00B93618"/>
    <w:rPr>
      <w:i/>
      <w:iCs/>
    </w:rPr>
  </w:style>
  <w:style w:type="paragraph" w:styleId="ListParagraph">
    <w:name w:val="List Paragraph"/>
    <w:basedOn w:val="Normal"/>
    <w:uiPriority w:val="34"/>
    <w:qFormat/>
    <w:rsid w:val="000C63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49044">
      <w:bodyDiv w:val="1"/>
      <w:marLeft w:val="0"/>
      <w:marRight w:val="0"/>
      <w:marTop w:val="0"/>
      <w:marBottom w:val="0"/>
      <w:divBdr>
        <w:top w:val="none" w:sz="0" w:space="0" w:color="auto"/>
        <w:left w:val="none" w:sz="0" w:space="0" w:color="auto"/>
        <w:bottom w:val="none" w:sz="0" w:space="0" w:color="auto"/>
        <w:right w:val="none" w:sz="0" w:space="0" w:color="auto"/>
      </w:divBdr>
    </w:div>
    <w:div w:id="106849447">
      <w:bodyDiv w:val="1"/>
      <w:marLeft w:val="0"/>
      <w:marRight w:val="0"/>
      <w:marTop w:val="0"/>
      <w:marBottom w:val="0"/>
      <w:divBdr>
        <w:top w:val="none" w:sz="0" w:space="0" w:color="auto"/>
        <w:left w:val="none" w:sz="0" w:space="0" w:color="auto"/>
        <w:bottom w:val="none" w:sz="0" w:space="0" w:color="auto"/>
        <w:right w:val="none" w:sz="0" w:space="0" w:color="auto"/>
      </w:divBdr>
    </w:div>
    <w:div w:id="134105040">
      <w:bodyDiv w:val="1"/>
      <w:marLeft w:val="0"/>
      <w:marRight w:val="0"/>
      <w:marTop w:val="0"/>
      <w:marBottom w:val="0"/>
      <w:divBdr>
        <w:top w:val="none" w:sz="0" w:space="0" w:color="auto"/>
        <w:left w:val="none" w:sz="0" w:space="0" w:color="auto"/>
        <w:bottom w:val="none" w:sz="0" w:space="0" w:color="auto"/>
        <w:right w:val="none" w:sz="0" w:space="0" w:color="auto"/>
      </w:divBdr>
      <w:divsChild>
        <w:div w:id="736979722">
          <w:blockQuote w:val="1"/>
          <w:marLeft w:val="0"/>
          <w:marRight w:val="0"/>
          <w:marTop w:val="0"/>
          <w:marBottom w:val="225"/>
          <w:divBdr>
            <w:top w:val="none" w:sz="0" w:space="0" w:color="auto"/>
            <w:left w:val="none" w:sz="0" w:space="0" w:color="auto"/>
            <w:bottom w:val="none" w:sz="0" w:space="0" w:color="auto"/>
            <w:right w:val="none" w:sz="0" w:space="0" w:color="auto"/>
          </w:divBdr>
        </w:div>
      </w:divsChild>
    </w:div>
    <w:div w:id="243417833">
      <w:bodyDiv w:val="1"/>
      <w:marLeft w:val="0"/>
      <w:marRight w:val="0"/>
      <w:marTop w:val="0"/>
      <w:marBottom w:val="0"/>
      <w:divBdr>
        <w:top w:val="none" w:sz="0" w:space="0" w:color="auto"/>
        <w:left w:val="none" w:sz="0" w:space="0" w:color="auto"/>
        <w:bottom w:val="none" w:sz="0" w:space="0" w:color="auto"/>
        <w:right w:val="none" w:sz="0" w:space="0" w:color="auto"/>
      </w:divBdr>
    </w:div>
    <w:div w:id="613906039">
      <w:bodyDiv w:val="1"/>
      <w:marLeft w:val="0"/>
      <w:marRight w:val="0"/>
      <w:marTop w:val="0"/>
      <w:marBottom w:val="0"/>
      <w:divBdr>
        <w:top w:val="none" w:sz="0" w:space="0" w:color="auto"/>
        <w:left w:val="none" w:sz="0" w:space="0" w:color="auto"/>
        <w:bottom w:val="none" w:sz="0" w:space="0" w:color="auto"/>
        <w:right w:val="none" w:sz="0" w:space="0" w:color="auto"/>
      </w:divBdr>
    </w:div>
    <w:div w:id="830103230">
      <w:bodyDiv w:val="1"/>
      <w:marLeft w:val="0"/>
      <w:marRight w:val="0"/>
      <w:marTop w:val="0"/>
      <w:marBottom w:val="0"/>
      <w:divBdr>
        <w:top w:val="none" w:sz="0" w:space="0" w:color="auto"/>
        <w:left w:val="none" w:sz="0" w:space="0" w:color="auto"/>
        <w:bottom w:val="none" w:sz="0" w:space="0" w:color="auto"/>
        <w:right w:val="none" w:sz="0" w:space="0" w:color="auto"/>
      </w:divBdr>
    </w:div>
    <w:div w:id="1010334082">
      <w:bodyDiv w:val="1"/>
      <w:marLeft w:val="0"/>
      <w:marRight w:val="0"/>
      <w:marTop w:val="0"/>
      <w:marBottom w:val="0"/>
      <w:divBdr>
        <w:top w:val="none" w:sz="0" w:space="0" w:color="auto"/>
        <w:left w:val="none" w:sz="0" w:space="0" w:color="auto"/>
        <w:bottom w:val="none" w:sz="0" w:space="0" w:color="auto"/>
        <w:right w:val="none" w:sz="0" w:space="0" w:color="auto"/>
      </w:divBdr>
    </w:div>
    <w:div w:id="1142701033">
      <w:bodyDiv w:val="1"/>
      <w:marLeft w:val="0"/>
      <w:marRight w:val="0"/>
      <w:marTop w:val="0"/>
      <w:marBottom w:val="0"/>
      <w:divBdr>
        <w:top w:val="none" w:sz="0" w:space="0" w:color="auto"/>
        <w:left w:val="none" w:sz="0" w:space="0" w:color="auto"/>
        <w:bottom w:val="none" w:sz="0" w:space="0" w:color="auto"/>
        <w:right w:val="none" w:sz="0" w:space="0" w:color="auto"/>
      </w:divBdr>
    </w:div>
    <w:div w:id="1617785360">
      <w:bodyDiv w:val="1"/>
      <w:marLeft w:val="0"/>
      <w:marRight w:val="0"/>
      <w:marTop w:val="0"/>
      <w:marBottom w:val="0"/>
      <w:divBdr>
        <w:top w:val="none" w:sz="0" w:space="0" w:color="auto"/>
        <w:left w:val="none" w:sz="0" w:space="0" w:color="auto"/>
        <w:bottom w:val="none" w:sz="0" w:space="0" w:color="auto"/>
        <w:right w:val="none" w:sz="0" w:space="0" w:color="auto"/>
      </w:divBdr>
    </w:div>
    <w:div w:id="2085301869">
      <w:bodyDiv w:val="1"/>
      <w:marLeft w:val="0"/>
      <w:marRight w:val="0"/>
      <w:marTop w:val="0"/>
      <w:marBottom w:val="0"/>
      <w:divBdr>
        <w:top w:val="none" w:sz="0" w:space="0" w:color="auto"/>
        <w:left w:val="none" w:sz="0" w:space="0" w:color="auto"/>
        <w:bottom w:val="none" w:sz="0" w:space="0" w:color="auto"/>
        <w:right w:val="none" w:sz="0" w:space="0" w:color="auto"/>
      </w:divBdr>
      <w:divsChild>
        <w:div w:id="1619220037">
          <w:marLeft w:val="0"/>
          <w:marRight w:val="0"/>
          <w:marTop w:val="0"/>
          <w:marBottom w:val="0"/>
          <w:divBdr>
            <w:top w:val="none" w:sz="0" w:space="0" w:color="auto"/>
            <w:left w:val="none" w:sz="0" w:space="0" w:color="auto"/>
            <w:bottom w:val="none" w:sz="0" w:space="0" w:color="auto"/>
            <w:right w:val="none" w:sz="0" w:space="0" w:color="auto"/>
          </w:divBdr>
          <w:divsChild>
            <w:div w:id="919631976">
              <w:marLeft w:val="0"/>
              <w:marRight w:val="0"/>
              <w:marTop w:val="0"/>
              <w:marBottom w:val="0"/>
              <w:divBdr>
                <w:top w:val="none" w:sz="0" w:space="0" w:color="auto"/>
                <w:left w:val="none" w:sz="0" w:space="0" w:color="auto"/>
                <w:bottom w:val="none" w:sz="0" w:space="0" w:color="auto"/>
                <w:right w:val="none" w:sz="0" w:space="0" w:color="auto"/>
              </w:divBdr>
              <w:divsChild>
                <w:div w:id="2143115765">
                  <w:marLeft w:val="0"/>
                  <w:marRight w:val="0"/>
                  <w:marTop w:val="0"/>
                  <w:marBottom w:val="0"/>
                  <w:divBdr>
                    <w:top w:val="none" w:sz="0" w:space="0" w:color="auto"/>
                    <w:left w:val="none" w:sz="0" w:space="0" w:color="auto"/>
                    <w:bottom w:val="none" w:sz="0" w:space="0" w:color="auto"/>
                    <w:right w:val="none" w:sz="0" w:space="0" w:color="auto"/>
                  </w:divBdr>
                </w:div>
              </w:divsChild>
            </w:div>
            <w:div w:id="1419598200">
              <w:marLeft w:val="0"/>
              <w:marRight w:val="0"/>
              <w:marTop w:val="0"/>
              <w:marBottom w:val="0"/>
              <w:divBdr>
                <w:top w:val="none" w:sz="0" w:space="0" w:color="auto"/>
                <w:left w:val="none" w:sz="0" w:space="0" w:color="auto"/>
                <w:bottom w:val="none" w:sz="0" w:space="0" w:color="auto"/>
                <w:right w:val="none" w:sz="0" w:space="0" w:color="auto"/>
              </w:divBdr>
            </w:div>
            <w:div w:id="1365517674">
              <w:marLeft w:val="0"/>
              <w:marRight w:val="0"/>
              <w:marTop w:val="0"/>
              <w:marBottom w:val="0"/>
              <w:divBdr>
                <w:top w:val="none" w:sz="0" w:space="0" w:color="auto"/>
                <w:left w:val="none" w:sz="0" w:space="0" w:color="auto"/>
                <w:bottom w:val="none" w:sz="0" w:space="0" w:color="auto"/>
                <w:right w:val="none" w:sz="0" w:space="0" w:color="auto"/>
              </w:divBdr>
              <w:divsChild>
                <w:div w:id="1612585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7582">
          <w:marLeft w:val="0"/>
          <w:marRight w:val="0"/>
          <w:marTop w:val="0"/>
          <w:marBottom w:val="0"/>
          <w:divBdr>
            <w:top w:val="none" w:sz="0" w:space="0" w:color="auto"/>
            <w:left w:val="none" w:sz="0" w:space="0" w:color="auto"/>
            <w:bottom w:val="none" w:sz="0" w:space="0" w:color="auto"/>
            <w:right w:val="none" w:sz="0" w:space="0" w:color="auto"/>
          </w:divBdr>
          <w:divsChild>
            <w:div w:id="1425417337">
              <w:marLeft w:val="0"/>
              <w:marRight w:val="0"/>
              <w:marTop w:val="0"/>
              <w:marBottom w:val="0"/>
              <w:divBdr>
                <w:top w:val="none" w:sz="0" w:space="0" w:color="auto"/>
                <w:left w:val="none" w:sz="0" w:space="0" w:color="auto"/>
                <w:bottom w:val="none" w:sz="0" w:space="0" w:color="auto"/>
                <w:right w:val="none" w:sz="0" w:space="0" w:color="auto"/>
              </w:divBdr>
              <w:divsChild>
                <w:div w:id="1015887384">
                  <w:marLeft w:val="0"/>
                  <w:marRight w:val="0"/>
                  <w:marTop w:val="0"/>
                  <w:marBottom w:val="0"/>
                  <w:divBdr>
                    <w:top w:val="none" w:sz="0" w:space="0" w:color="auto"/>
                    <w:left w:val="none" w:sz="0" w:space="0" w:color="auto"/>
                    <w:bottom w:val="none" w:sz="0" w:space="0" w:color="auto"/>
                    <w:right w:val="none" w:sz="0" w:space="0" w:color="auto"/>
                  </w:divBdr>
                </w:div>
              </w:divsChild>
            </w:div>
            <w:div w:id="1228802924">
              <w:marLeft w:val="0"/>
              <w:marRight w:val="0"/>
              <w:marTop w:val="0"/>
              <w:marBottom w:val="0"/>
              <w:divBdr>
                <w:top w:val="none" w:sz="0" w:space="0" w:color="auto"/>
                <w:left w:val="none" w:sz="0" w:space="0" w:color="auto"/>
                <w:bottom w:val="none" w:sz="0" w:space="0" w:color="auto"/>
                <w:right w:val="none" w:sz="0" w:space="0" w:color="auto"/>
              </w:divBdr>
            </w:div>
            <w:div w:id="1287852314">
              <w:marLeft w:val="0"/>
              <w:marRight w:val="0"/>
              <w:marTop w:val="0"/>
              <w:marBottom w:val="0"/>
              <w:divBdr>
                <w:top w:val="none" w:sz="0" w:space="0" w:color="auto"/>
                <w:left w:val="none" w:sz="0" w:space="0" w:color="auto"/>
                <w:bottom w:val="none" w:sz="0" w:space="0" w:color="auto"/>
                <w:right w:val="none" w:sz="0" w:space="0" w:color="auto"/>
              </w:divBdr>
              <w:divsChild>
                <w:div w:id="771781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223344">
          <w:marLeft w:val="0"/>
          <w:marRight w:val="0"/>
          <w:marTop w:val="0"/>
          <w:marBottom w:val="0"/>
          <w:divBdr>
            <w:top w:val="none" w:sz="0" w:space="0" w:color="auto"/>
            <w:left w:val="none" w:sz="0" w:space="0" w:color="auto"/>
            <w:bottom w:val="none" w:sz="0" w:space="0" w:color="auto"/>
            <w:right w:val="none" w:sz="0" w:space="0" w:color="auto"/>
          </w:divBdr>
          <w:divsChild>
            <w:div w:id="573006682">
              <w:marLeft w:val="0"/>
              <w:marRight w:val="0"/>
              <w:marTop w:val="0"/>
              <w:marBottom w:val="0"/>
              <w:divBdr>
                <w:top w:val="none" w:sz="0" w:space="0" w:color="auto"/>
                <w:left w:val="none" w:sz="0" w:space="0" w:color="auto"/>
                <w:bottom w:val="none" w:sz="0" w:space="0" w:color="auto"/>
                <w:right w:val="none" w:sz="0" w:space="0" w:color="auto"/>
              </w:divBdr>
              <w:divsChild>
                <w:div w:id="792403344">
                  <w:marLeft w:val="0"/>
                  <w:marRight w:val="0"/>
                  <w:marTop w:val="0"/>
                  <w:marBottom w:val="0"/>
                  <w:divBdr>
                    <w:top w:val="none" w:sz="0" w:space="0" w:color="auto"/>
                    <w:left w:val="none" w:sz="0" w:space="0" w:color="auto"/>
                    <w:bottom w:val="none" w:sz="0" w:space="0" w:color="auto"/>
                    <w:right w:val="none" w:sz="0" w:space="0" w:color="auto"/>
                  </w:divBdr>
                </w:div>
              </w:divsChild>
            </w:div>
            <w:div w:id="409231420">
              <w:marLeft w:val="0"/>
              <w:marRight w:val="0"/>
              <w:marTop w:val="0"/>
              <w:marBottom w:val="0"/>
              <w:divBdr>
                <w:top w:val="none" w:sz="0" w:space="0" w:color="auto"/>
                <w:left w:val="none" w:sz="0" w:space="0" w:color="auto"/>
                <w:bottom w:val="none" w:sz="0" w:space="0" w:color="auto"/>
                <w:right w:val="none" w:sz="0" w:space="0" w:color="auto"/>
              </w:divBdr>
            </w:div>
            <w:div w:id="1518428223">
              <w:marLeft w:val="0"/>
              <w:marRight w:val="0"/>
              <w:marTop w:val="0"/>
              <w:marBottom w:val="0"/>
              <w:divBdr>
                <w:top w:val="none" w:sz="0" w:space="0" w:color="auto"/>
                <w:left w:val="none" w:sz="0" w:space="0" w:color="auto"/>
                <w:bottom w:val="none" w:sz="0" w:space="0" w:color="auto"/>
                <w:right w:val="none" w:sz="0" w:space="0" w:color="auto"/>
              </w:divBdr>
              <w:divsChild>
                <w:div w:id="3607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2364">
          <w:marLeft w:val="0"/>
          <w:marRight w:val="0"/>
          <w:marTop w:val="0"/>
          <w:marBottom w:val="0"/>
          <w:divBdr>
            <w:top w:val="none" w:sz="0" w:space="0" w:color="auto"/>
            <w:left w:val="none" w:sz="0" w:space="0" w:color="auto"/>
            <w:bottom w:val="none" w:sz="0" w:space="0" w:color="auto"/>
            <w:right w:val="none" w:sz="0" w:space="0" w:color="auto"/>
          </w:divBdr>
          <w:divsChild>
            <w:div w:id="376977134">
              <w:marLeft w:val="0"/>
              <w:marRight w:val="0"/>
              <w:marTop w:val="0"/>
              <w:marBottom w:val="0"/>
              <w:divBdr>
                <w:top w:val="none" w:sz="0" w:space="0" w:color="auto"/>
                <w:left w:val="none" w:sz="0" w:space="0" w:color="auto"/>
                <w:bottom w:val="none" w:sz="0" w:space="0" w:color="auto"/>
                <w:right w:val="none" w:sz="0" w:space="0" w:color="auto"/>
              </w:divBdr>
              <w:divsChild>
                <w:div w:id="267391081">
                  <w:marLeft w:val="0"/>
                  <w:marRight w:val="0"/>
                  <w:marTop w:val="0"/>
                  <w:marBottom w:val="0"/>
                  <w:divBdr>
                    <w:top w:val="none" w:sz="0" w:space="0" w:color="auto"/>
                    <w:left w:val="none" w:sz="0" w:space="0" w:color="auto"/>
                    <w:bottom w:val="none" w:sz="0" w:space="0" w:color="auto"/>
                    <w:right w:val="none" w:sz="0" w:space="0" w:color="auto"/>
                  </w:divBdr>
                </w:div>
              </w:divsChild>
            </w:div>
            <w:div w:id="1529373733">
              <w:marLeft w:val="0"/>
              <w:marRight w:val="0"/>
              <w:marTop w:val="0"/>
              <w:marBottom w:val="0"/>
              <w:divBdr>
                <w:top w:val="none" w:sz="0" w:space="0" w:color="auto"/>
                <w:left w:val="none" w:sz="0" w:space="0" w:color="auto"/>
                <w:bottom w:val="none" w:sz="0" w:space="0" w:color="auto"/>
                <w:right w:val="none" w:sz="0" w:space="0" w:color="auto"/>
              </w:divBdr>
            </w:div>
            <w:div w:id="857549273">
              <w:marLeft w:val="0"/>
              <w:marRight w:val="0"/>
              <w:marTop w:val="0"/>
              <w:marBottom w:val="0"/>
              <w:divBdr>
                <w:top w:val="none" w:sz="0" w:space="0" w:color="auto"/>
                <w:left w:val="none" w:sz="0" w:space="0" w:color="auto"/>
                <w:bottom w:val="none" w:sz="0" w:space="0" w:color="auto"/>
                <w:right w:val="none" w:sz="0" w:space="0" w:color="auto"/>
              </w:divBdr>
              <w:divsChild>
                <w:div w:id="28535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389229">
          <w:marLeft w:val="0"/>
          <w:marRight w:val="0"/>
          <w:marTop w:val="0"/>
          <w:marBottom w:val="0"/>
          <w:divBdr>
            <w:top w:val="none" w:sz="0" w:space="0" w:color="auto"/>
            <w:left w:val="none" w:sz="0" w:space="0" w:color="auto"/>
            <w:bottom w:val="none" w:sz="0" w:space="0" w:color="auto"/>
            <w:right w:val="none" w:sz="0" w:space="0" w:color="auto"/>
          </w:divBdr>
          <w:divsChild>
            <w:div w:id="829105687">
              <w:marLeft w:val="0"/>
              <w:marRight w:val="0"/>
              <w:marTop w:val="0"/>
              <w:marBottom w:val="0"/>
              <w:divBdr>
                <w:top w:val="none" w:sz="0" w:space="0" w:color="auto"/>
                <w:left w:val="none" w:sz="0" w:space="0" w:color="auto"/>
                <w:bottom w:val="none" w:sz="0" w:space="0" w:color="auto"/>
                <w:right w:val="none" w:sz="0" w:space="0" w:color="auto"/>
              </w:divBdr>
              <w:divsChild>
                <w:div w:id="351415557">
                  <w:marLeft w:val="0"/>
                  <w:marRight w:val="0"/>
                  <w:marTop w:val="0"/>
                  <w:marBottom w:val="0"/>
                  <w:divBdr>
                    <w:top w:val="none" w:sz="0" w:space="0" w:color="auto"/>
                    <w:left w:val="none" w:sz="0" w:space="0" w:color="auto"/>
                    <w:bottom w:val="none" w:sz="0" w:space="0" w:color="auto"/>
                    <w:right w:val="none" w:sz="0" w:space="0" w:color="auto"/>
                  </w:divBdr>
                </w:div>
              </w:divsChild>
            </w:div>
            <w:div w:id="1481923969">
              <w:marLeft w:val="0"/>
              <w:marRight w:val="0"/>
              <w:marTop w:val="0"/>
              <w:marBottom w:val="0"/>
              <w:divBdr>
                <w:top w:val="none" w:sz="0" w:space="0" w:color="auto"/>
                <w:left w:val="none" w:sz="0" w:space="0" w:color="auto"/>
                <w:bottom w:val="none" w:sz="0" w:space="0" w:color="auto"/>
                <w:right w:val="none" w:sz="0" w:space="0" w:color="auto"/>
              </w:divBdr>
            </w:div>
            <w:div w:id="1915821194">
              <w:marLeft w:val="0"/>
              <w:marRight w:val="0"/>
              <w:marTop w:val="0"/>
              <w:marBottom w:val="0"/>
              <w:divBdr>
                <w:top w:val="none" w:sz="0" w:space="0" w:color="auto"/>
                <w:left w:val="none" w:sz="0" w:space="0" w:color="auto"/>
                <w:bottom w:val="none" w:sz="0" w:space="0" w:color="auto"/>
                <w:right w:val="none" w:sz="0" w:space="0" w:color="auto"/>
              </w:divBdr>
              <w:divsChild>
                <w:div w:id="13476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182252">
          <w:marLeft w:val="0"/>
          <w:marRight w:val="0"/>
          <w:marTop w:val="0"/>
          <w:marBottom w:val="0"/>
          <w:divBdr>
            <w:top w:val="none" w:sz="0" w:space="0" w:color="auto"/>
            <w:left w:val="none" w:sz="0" w:space="0" w:color="auto"/>
            <w:bottom w:val="none" w:sz="0" w:space="0" w:color="auto"/>
            <w:right w:val="none" w:sz="0" w:space="0" w:color="auto"/>
          </w:divBdr>
          <w:divsChild>
            <w:div w:id="165487613">
              <w:marLeft w:val="0"/>
              <w:marRight w:val="0"/>
              <w:marTop w:val="0"/>
              <w:marBottom w:val="0"/>
              <w:divBdr>
                <w:top w:val="none" w:sz="0" w:space="0" w:color="auto"/>
                <w:left w:val="none" w:sz="0" w:space="0" w:color="auto"/>
                <w:bottom w:val="none" w:sz="0" w:space="0" w:color="auto"/>
                <w:right w:val="none" w:sz="0" w:space="0" w:color="auto"/>
              </w:divBdr>
              <w:divsChild>
                <w:div w:id="1400833595">
                  <w:marLeft w:val="0"/>
                  <w:marRight w:val="0"/>
                  <w:marTop w:val="0"/>
                  <w:marBottom w:val="0"/>
                  <w:divBdr>
                    <w:top w:val="none" w:sz="0" w:space="0" w:color="auto"/>
                    <w:left w:val="none" w:sz="0" w:space="0" w:color="auto"/>
                    <w:bottom w:val="none" w:sz="0" w:space="0" w:color="auto"/>
                    <w:right w:val="none" w:sz="0" w:space="0" w:color="auto"/>
                  </w:divBdr>
                </w:div>
              </w:divsChild>
            </w:div>
            <w:div w:id="946547958">
              <w:marLeft w:val="0"/>
              <w:marRight w:val="0"/>
              <w:marTop w:val="0"/>
              <w:marBottom w:val="0"/>
              <w:divBdr>
                <w:top w:val="none" w:sz="0" w:space="0" w:color="auto"/>
                <w:left w:val="none" w:sz="0" w:space="0" w:color="auto"/>
                <w:bottom w:val="none" w:sz="0" w:space="0" w:color="auto"/>
                <w:right w:val="none" w:sz="0" w:space="0" w:color="auto"/>
              </w:divBdr>
            </w:div>
            <w:div w:id="1139304124">
              <w:marLeft w:val="0"/>
              <w:marRight w:val="0"/>
              <w:marTop w:val="0"/>
              <w:marBottom w:val="0"/>
              <w:divBdr>
                <w:top w:val="none" w:sz="0" w:space="0" w:color="auto"/>
                <w:left w:val="none" w:sz="0" w:space="0" w:color="auto"/>
                <w:bottom w:val="none" w:sz="0" w:space="0" w:color="auto"/>
                <w:right w:val="none" w:sz="0" w:space="0" w:color="auto"/>
              </w:divBdr>
              <w:divsChild>
                <w:div w:id="1556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750613">
      <w:bodyDiv w:val="1"/>
      <w:marLeft w:val="0"/>
      <w:marRight w:val="0"/>
      <w:marTop w:val="0"/>
      <w:marBottom w:val="0"/>
      <w:divBdr>
        <w:top w:val="none" w:sz="0" w:space="0" w:color="auto"/>
        <w:left w:val="none" w:sz="0" w:space="0" w:color="auto"/>
        <w:bottom w:val="none" w:sz="0" w:space="0" w:color="auto"/>
        <w:right w:val="none" w:sz="0" w:space="0" w:color="auto"/>
      </w:divBdr>
      <w:divsChild>
        <w:div w:id="410585067">
          <w:marLeft w:val="0"/>
          <w:marRight w:val="0"/>
          <w:marTop w:val="0"/>
          <w:marBottom w:val="0"/>
          <w:divBdr>
            <w:top w:val="none" w:sz="0" w:space="0" w:color="auto"/>
            <w:left w:val="none" w:sz="0" w:space="0" w:color="auto"/>
            <w:bottom w:val="none" w:sz="0" w:space="0" w:color="auto"/>
            <w:right w:val="none" w:sz="0" w:space="0" w:color="auto"/>
          </w:divBdr>
        </w:div>
        <w:div w:id="1192110184">
          <w:marLeft w:val="0"/>
          <w:marRight w:val="0"/>
          <w:marTop w:val="0"/>
          <w:marBottom w:val="0"/>
          <w:divBdr>
            <w:top w:val="none" w:sz="0" w:space="0" w:color="auto"/>
            <w:left w:val="none" w:sz="0" w:space="0" w:color="auto"/>
            <w:bottom w:val="none" w:sz="0" w:space="0" w:color="auto"/>
            <w:right w:val="none" w:sz="0" w:space="0" w:color="auto"/>
          </w:divBdr>
        </w:div>
        <w:div w:id="586816030">
          <w:marLeft w:val="0"/>
          <w:marRight w:val="0"/>
          <w:marTop w:val="0"/>
          <w:marBottom w:val="0"/>
          <w:divBdr>
            <w:top w:val="none" w:sz="0" w:space="0" w:color="auto"/>
            <w:left w:val="none" w:sz="0" w:space="0" w:color="auto"/>
            <w:bottom w:val="none" w:sz="0" w:space="0" w:color="auto"/>
            <w:right w:val="none" w:sz="0" w:space="0" w:color="auto"/>
          </w:divBdr>
        </w:div>
        <w:div w:id="104616651">
          <w:marLeft w:val="0"/>
          <w:marRight w:val="0"/>
          <w:marTop w:val="0"/>
          <w:marBottom w:val="0"/>
          <w:divBdr>
            <w:top w:val="none" w:sz="0" w:space="0" w:color="auto"/>
            <w:left w:val="none" w:sz="0" w:space="0" w:color="auto"/>
            <w:bottom w:val="none" w:sz="0" w:space="0" w:color="auto"/>
            <w:right w:val="none" w:sz="0" w:space="0" w:color="auto"/>
          </w:divBdr>
        </w:div>
        <w:div w:id="1568879503">
          <w:marLeft w:val="0"/>
          <w:marRight w:val="0"/>
          <w:marTop w:val="0"/>
          <w:marBottom w:val="0"/>
          <w:divBdr>
            <w:top w:val="none" w:sz="0" w:space="0" w:color="auto"/>
            <w:left w:val="none" w:sz="0" w:space="0" w:color="auto"/>
            <w:bottom w:val="none" w:sz="0" w:space="0" w:color="auto"/>
            <w:right w:val="none" w:sz="0" w:space="0" w:color="auto"/>
          </w:divBdr>
        </w:div>
        <w:div w:id="466094430">
          <w:marLeft w:val="0"/>
          <w:marRight w:val="0"/>
          <w:marTop w:val="0"/>
          <w:marBottom w:val="0"/>
          <w:divBdr>
            <w:top w:val="none" w:sz="0" w:space="0" w:color="auto"/>
            <w:left w:val="none" w:sz="0" w:space="0" w:color="auto"/>
            <w:bottom w:val="none" w:sz="0" w:space="0" w:color="auto"/>
            <w:right w:val="none" w:sz="0" w:space="0" w:color="auto"/>
          </w:divBdr>
        </w:div>
        <w:div w:id="1916473568">
          <w:marLeft w:val="0"/>
          <w:marRight w:val="0"/>
          <w:marTop w:val="0"/>
          <w:marBottom w:val="0"/>
          <w:divBdr>
            <w:top w:val="none" w:sz="0" w:space="0" w:color="auto"/>
            <w:left w:val="none" w:sz="0" w:space="0" w:color="auto"/>
            <w:bottom w:val="none" w:sz="0" w:space="0" w:color="auto"/>
            <w:right w:val="none" w:sz="0" w:space="0" w:color="auto"/>
          </w:divBdr>
        </w:div>
        <w:div w:id="1599678725">
          <w:marLeft w:val="0"/>
          <w:marRight w:val="0"/>
          <w:marTop w:val="0"/>
          <w:marBottom w:val="0"/>
          <w:divBdr>
            <w:top w:val="none" w:sz="0" w:space="0" w:color="auto"/>
            <w:left w:val="none" w:sz="0" w:space="0" w:color="auto"/>
            <w:bottom w:val="none" w:sz="0" w:space="0" w:color="auto"/>
            <w:right w:val="none" w:sz="0" w:space="0" w:color="auto"/>
          </w:divBdr>
        </w:div>
        <w:div w:id="784352676">
          <w:marLeft w:val="0"/>
          <w:marRight w:val="0"/>
          <w:marTop w:val="0"/>
          <w:marBottom w:val="0"/>
          <w:divBdr>
            <w:top w:val="none" w:sz="0" w:space="0" w:color="auto"/>
            <w:left w:val="none" w:sz="0" w:space="0" w:color="auto"/>
            <w:bottom w:val="none" w:sz="0" w:space="0" w:color="auto"/>
            <w:right w:val="none" w:sz="0" w:space="0" w:color="auto"/>
          </w:divBdr>
        </w:div>
        <w:div w:id="788822616">
          <w:marLeft w:val="0"/>
          <w:marRight w:val="0"/>
          <w:marTop w:val="0"/>
          <w:marBottom w:val="0"/>
          <w:divBdr>
            <w:top w:val="none" w:sz="0" w:space="0" w:color="auto"/>
            <w:left w:val="none" w:sz="0" w:space="0" w:color="auto"/>
            <w:bottom w:val="none" w:sz="0" w:space="0" w:color="auto"/>
            <w:right w:val="none" w:sz="0" w:space="0" w:color="auto"/>
          </w:divBdr>
        </w:div>
        <w:div w:id="798036464">
          <w:marLeft w:val="0"/>
          <w:marRight w:val="0"/>
          <w:marTop w:val="0"/>
          <w:marBottom w:val="0"/>
          <w:divBdr>
            <w:top w:val="none" w:sz="0" w:space="0" w:color="auto"/>
            <w:left w:val="none" w:sz="0" w:space="0" w:color="auto"/>
            <w:bottom w:val="none" w:sz="0" w:space="0" w:color="auto"/>
            <w:right w:val="none" w:sz="0" w:space="0" w:color="auto"/>
          </w:divBdr>
        </w:div>
        <w:div w:id="1050153996">
          <w:marLeft w:val="0"/>
          <w:marRight w:val="0"/>
          <w:marTop w:val="0"/>
          <w:marBottom w:val="0"/>
          <w:divBdr>
            <w:top w:val="none" w:sz="0" w:space="0" w:color="auto"/>
            <w:left w:val="none" w:sz="0" w:space="0" w:color="auto"/>
            <w:bottom w:val="none" w:sz="0" w:space="0" w:color="auto"/>
            <w:right w:val="none" w:sz="0" w:space="0" w:color="auto"/>
          </w:divBdr>
        </w:div>
        <w:div w:id="6043903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uters.com/business/energy/big-oil-accuses-biden-admin-flip-flopping-climate-change-cases-2023-04-05/" TargetMode="External"/><Relationship Id="rId13" Type="http://schemas.openxmlformats.org/officeDocument/2006/relationships/hyperlink" Target="https://wattsupwiththat.com/2023/02/19/sea-level-rise-will-cause-mass-exodus-on-a-biblical-scale/" TargetMode="External"/><Relationship Id="rId18" Type="http://schemas.openxmlformats.org/officeDocument/2006/relationships/hyperlink" Target="https://www.wsj.com/articles/electric-vehicles-batteries-nickel-pickle-indonesia-9152b1f" TargetMode="External"/><Relationship Id="rId3" Type="http://schemas.openxmlformats.org/officeDocument/2006/relationships/webSettings" Target="webSettings.xml"/><Relationship Id="rId21" Type="http://schemas.openxmlformats.org/officeDocument/2006/relationships/hyperlink" Target="https://wattsupwiththat.com/2016/03/03/are-vibrations-from-offshore-wind-turbine-farms-killing-whales/" TargetMode="External"/><Relationship Id="rId7" Type="http://schemas.openxmlformats.org/officeDocument/2006/relationships/hyperlink" Target="https://www.foxnews.com/opinion/supreme-court-ruling-could-upend-everything-climate-change-lawsuits" TargetMode="External"/><Relationship Id="rId12" Type="http://schemas.openxmlformats.org/officeDocument/2006/relationships/hyperlink" Target="https://townhall.com/columnists/pauldriessen/2022/10/09/hurricane-hype-lies-censorship--and-reality-n2614176" TargetMode="External"/><Relationship Id="rId17" Type="http://schemas.openxmlformats.org/officeDocument/2006/relationships/hyperlink" Target="https://www.wsj.com/articles/targeting-toyota-for-its-electric-vehicle-heresy-akio-toyoda-hybrids-ev-climate-change-b5f67d6c?mod=MorningEditorialReport&amp;mod=djemMER_h"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attsupwiththat.com/2022/04/21/sinking-cities-and-sea-level-rise/" TargetMode="External"/><Relationship Id="rId20" Type="http://schemas.openxmlformats.org/officeDocument/2006/relationships/hyperlink" Target="https://www.ejatlas.org/conflict/bayan-obo-world-biggest-rare-earths-mine-baogang-group-baotou-inner-mongolia-china" TargetMode="External"/><Relationship Id="rId1" Type="http://schemas.openxmlformats.org/officeDocument/2006/relationships/styles" Target="styles.xml"/><Relationship Id="rId6" Type="http://schemas.openxmlformats.org/officeDocument/2006/relationships/hyperlink" Target="https://www.nationalreview.com/2023/03/dont-believe-bidens-tack-toward-the-center-on-climate-change/" TargetMode="External"/><Relationship Id="rId11" Type="http://schemas.openxmlformats.org/officeDocument/2006/relationships/hyperlink" Target="https://farmpolicynews.illinois.edu/2023/05/global-corn-wheat-production-forecast-at-a-record-while-el-nino-a-potent-new-variable/"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masterresource.org/sea-level-rise-climate-change/npr-sea-level-rise-bungling/" TargetMode="External"/><Relationship Id="rId23" Type="http://schemas.openxmlformats.org/officeDocument/2006/relationships/hyperlink" Target="http://www.CFACT.org" TargetMode="External"/><Relationship Id="rId10" Type="http://schemas.openxmlformats.org/officeDocument/2006/relationships/hyperlink" Target="https://www.nasa.gov/feature/goddard/2016/carbon-dioxide-fertilization-greening-earth" TargetMode="External"/><Relationship Id="rId19" Type="http://schemas.openxmlformats.org/officeDocument/2006/relationships/hyperlink" Target="https://robertbryce.substack.com/p/evs-indicted" TargetMode="External"/><Relationship Id="rId4" Type="http://schemas.openxmlformats.org/officeDocument/2006/relationships/footnotes" Target="footnotes.xml"/><Relationship Id="rId9" Type="http://schemas.openxmlformats.org/officeDocument/2006/relationships/hyperlink" Target="https://thehill.com/policy/energy-environment/3966294-supreme-court-declines-exxon-chevron-push-to-move-state-lawsuits-to-federal-court/" TargetMode="External"/><Relationship Id="rId14" Type="http://schemas.openxmlformats.org/officeDocument/2006/relationships/hyperlink" Target="https://wattsupwiththat.com/2022/03/29/34-years-of-flawed-failed-grossly-misrepresented-global-sea-level-rise-speculation/" TargetMode="External"/><Relationship Id="rId22" Type="http://schemas.openxmlformats.org/officeDocument/2006/relationships/hyperlink" Target="https://wattsupwiththat.com/2023/06/04/solar-panels-the-unspoken-environmental-co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1588</Words>
  <Characters>9057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EASTERN RESEARCH GROUP, INC</Company>
  <LinksUpToDate>false</LinksUpToDate>
  <CharactersWithSpaces>10624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 Driessen</cp:lastModifiedBy>
  <cp:revision>2</cp:revision>
  <cp:lastPrinted>2023-06-06T16:25:00Z</cp:lastPrinted>
  <dcterms:created xsi:type="dcterms:W3CDTF">2023-06-09T20:00:00Z</dcterms:created>
  <dcterms:modified xsi:type="dcterms:W3CDTF">2023-06-09T20:00:00Z</dcterms:modified>
</cp:coreProperties>
</file>